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DD7">
      <w:pPr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1</w:t>
      </w:r>
    </w:p>
    <w:p w:rsidR="00000000" w:rsidRDefault="00035DD7">
      <w:pPr>
        <w:jc w:val="center"/>
        <w:rPr>
          <w:rFonts w:ascii="华文仿宋" w:eastAsia="华文仿宋" w:hAnsi="华文仿宋" w:hint="eastAsia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市专家指导服务企业名单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851"/>
        <w:gridCol w:w="850"/>
        <w:gridCol w:w="6117"/>
      </w:tblGrid>
      <w:tr w:rsidR="00000000">
        <w:tc>
          <w:tcPr>
            <w:tcW w:w="822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t>类型</w:t>
            </w: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t>总序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t>分序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t>企业名称</w:t>
            </w:r>
          </w:p>
        </w:tc>
      </w:tr>
      <w:tr w:rsidR="00000000">
        <w:tc>
          <w:tcPr>
            <w:tcW w:w="822" w:type="dxa"/>
            <w:vMerge w:val="restart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焦化企业</w:t>
            </w: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  <w:sz w:val="24"/>
              </w:rPr>
              <w:t>山西禹王煤炭气化有限公司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  <w:sz w:val="24"/>
              </w:rPr>
              <w:t>忻州市</w:t>
            </w:r>
            <w:proofErr w:type="gramStart"/>
            <w:r>
              <w:rPr>
                <w:rFonts w:hint="eastAsia"/>
                <w:sz w:val="24"/>
              </w:rPr>
              <w:t>鑫</w:t>
            </w:r>
            <w:proofErr w:type="gramEnd"/>
            <w:r>
              <w:rPr>
                <w:rFonts w:hint="eastAsia"/>
                <w:sz w:val="24"/>
              </w:rPr>
              <w:t>宇煤炭气化有限公司</w:t>
            </w:r>
          </w:p>
        </w:tc>
      </w:tr>
      <w:tr w:rsidR="00000000">
        <w:tc>
          <w:tcPr>
            <w:tcW w:w="822" w:type="dxa"/>
            <w:vMerge w:val="restart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t>糠醛企业</w:t>
            </w: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山西繁荣富化工有限公司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山西恒德益</w:t>
            </w:r>
            <w:proofErr w:type="gramEnd"/>
            <w:r>
              <w:rPr>
                <w:rFonts w:hint="eastAsia"/>
                <w:sz w:val="24"/>
              </w:rPr>
              <w:t>生物科技有限公司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原平市丹峰糖醛有限公司</w:t>
            </w:r>
          </w:p>
        </w:tc>
      </w:tr>
      <w:tr w:rsidR="00000000">
        <w:tc>
          <w:tcPr>
            <w:tcW w:w="822" w:type="dxa"/>
            <w:vMerge w:val="restart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t>乙炔企业</w:t>
            </w: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忻州市</w:t>
            </w:r>
            <w:proofErr w:type="gramStart"/>
            <w:r>
              <w:rPr>
                <w:rFonts w:hint="eastAsia"/>
                <w:sz w:val="24"/>
              </w:rPr>
              <w:t>忻</w:t>
            </w:r>
            <w:proofErr w:type="gramEnd"/>
            <w:r>
              <w:rPr>
                <w:rFonts w:hint="eastAsia"/>
                <w:sz w:val="24"/>
              </w:rPr>
              <w:t>府区鑫忻乙炔气厂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原平市丰顺工贸有限公司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>县星</w:t>
            </w:r>
            <w:proofErr w:type="gramStart"/>
            <w:r>
              <w:rPr>
                <w:rFonts w:hint="eastAsia"/>
                <w:sz w:val="24"/>
              </w:rPr>
              <w:t>鑫</w:t>
            </w:r>
            <w:proofErr w:type="gramEnd"/>
            <w:r>
              <w:rPr>
                <w:rFonts w:hint="eastAsia"/>
                <w:sz w:val="24"/>
              </w:rPr>
              <w:t>小型乙炔气厂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繁峙县憨山</w:t>
            </w:r>
            <w:proofErr w:type="gramEnd"/>
            <w:r>
              <w:rPr>
                <w:rFonts w:hint="eastAsia"/>
                <w:sz w:val="24"/>
              </w:rPr>
              <w:t>冶金机械有限公司乙炔分厂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河曲县华山气体制造有限公司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保德县富人化工有限公司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保德县盛弘祥化工有限公司</w:t>
            </w:r>
          </w:p>
        </w:tc>
      </w:tr>
      <w:tr w:rsidR="00000000">
        <w:tc>
          <w:tcPr>
            <w:tcW w:w="822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t>金属</w:t>
            </w:r>
            <w:proofErr w:type="gramStart"/>
            <w:r>
              <w:t>镓</w:t>
            </w:r>
            <w:proofErr w:type="gramEnd"/>
            <w:r>
              <w:t>企业</w:t>
            </w: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山西佳业金属材料有限公司</w:t>
            </w:r>
          </w:p>
        </w:tc>
      </w:tr>
      <w:tr w:rsidR="00000000">
        <w:tc>
          <w:tcPr>
            <w:tcW w:w="822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t>石灰</w:t>
            </w:r>
            <w:proofErr w:type="gramStart"/>
            <w:r>
              <w:t>氮企业</w:t>
            </w:r>
            <w:proofErr w:type="gramEnd"/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河曲县金隆石灰氮厂</w:t>
            </w:r>
          </w:p>
        </w:tc>
      </w:tr>
      <w:tr w:rsidR="00000000">
        <w:tc>
          <w:tcPr>
            <w:tcW w:w="822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t>液化天然气</w:t>
            </w: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山西燃气产业集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团有限公司原平液化分公司</w:t>
            </w:r>
          </w:p>
        </w:tc>
      </w:tr>
      <w:tr w:rsidR="00000000">
        <w:tc>
          <w:tcPr>
            <w:tcW w:w="822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t>制氧</w:t>
            </w: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定襄</w:t>
            </w:r>
            <w:proofErr w:type="gramStart"/>
            <w:r>
              <w:rPr>
                <w:rFonts w:hint="eastAsia"/>
                <w:sz w:val="24"/>
              </w:rPr>
              <w:t>县欣鹏</w:t>
            </w:r>
            <w:proofErr w:type="gramEnd"/>
            <w:r>
              <w:rPr>
                <w:rFonts w:hint="eastAsia"/>
                <w:sz w:val="24"/>
              </w:rPr>
              <w:t>气体制造有限公司</w:t>
            </w:r>
          </w:p>
        </w:tc>
      </w:tr>
      <w:tr w:rsidR="00000000">
        <w:tc>
          <w:tcPr>
            <w:tcW w:w="822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t>甲醇</w:t>
            </w: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山西省繁峙县杏园甲醇燃料调配中心</w:t>
            </w:r>
          </w:p>
        </w:tc>
      </w:tr>
      <w:tr w:rsidR="00000000">
        <w:tc>
          <w:tcPr>
            <w:tcW w:w="822" w:type="dxa"/>
            <w:vMerge w:val="restart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t>油库</w:t>
            </w: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繁峙中油五台山石油销售有限公司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山西</w:t>
            </w:r>
            <w:r>
              <w:rPr>
                <w:rFonts w:hint="eastAsia"/>
                <w:sz w:val="24"/>
              </w:rPr>
              <w:t>北方石油销售有限公司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代县林红伟石化有限公司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中国石油山西分公司忻州油库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中国石化山西分公司田村油库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岢岚县</w:t>
            </w:r>
            <w:proofErr w:type="gramStart"/>
            <w:r>
              <w:rPr>
                <w:rFonts w:hint="eastAsia"/>
                <w:sz w:val="24"/>
              </w:rPr>
              <w:t>鑫</w:t>
            </w:r>
            <w:proofErr w:type="gramEnd"/>
            <w:r>
              <w:rPr>
                <w:rFonts w:hint="eastAsia"/>
                <w:sz w:val="24"/>
              </w:rPr>
              <w:t>达石化有限公司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611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中国航油五台山机场供应站</w:t>
            </w:r>
          </w:p>
        </w:tc>
      </w:tr>
    </w:tbl>
    <w:p w:rsidR="00000000" w:rsidRDefault="00035DD7">
      <w:pPr>
        <w:pStyle w:val="21"/>
        <w:ind w:left="420" w:firstLine="420"/>
        <w:rPr>
          <w:rFonts w:hint="eastAsia"/>
        </w:rPr>
      </w:pPr>
    </w:p>
    <w:p w:rsidR="00000000" w:rsidRDefault="00035DD7">
      <w:pPr>
        <w:pStyle w:val="a9"/>
        <w:rPr>
          <w:rFonts w:hint="eastAsia"/>
        </w:rPr>
      </w:pPr>
    </w:p>
    <w:p w:rsidR="00000000" w:rsidRDefault="00035DD7">
      <w:pPr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附件</w:t>
      </w:r>
      <w:r>
        <w:rPr>
          <w:rFonts w:ascii="华文仿宋" w:eastAsia="华文仿宋" w:hAnsi="华文仿宋" w:hint="eastAsia"/>
          <w:sz w:val="32"/>
          <w:szCs w:val="32"/>
        </w:rPr>
        <w:t>2</w:t>
      </w:r>
    </w:p>
    <w:p w:rsidR="00000000" w:rsidRDefault="00035DD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  <w:t>专家指导服务企业工作流程</w:t>
      </w:r>
    </w:p>
    <w:p w:rsidR="00000000" w:rsidRDefault="00035DD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035DD7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（一）资料检查。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要求企业提供相关资料并进行检查。</w:t>
      </w:r>
    </w:p>
    <w:p w:rsidR="00000000" w:rsidRDefault="00035DD7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（二）现场检查。</w:t>
      </w:r>
      <w:r>
        <w:rPr>
          <w:rFonts w:ascii="仿宋_GB2312" w:eastAsia="仿宋_GB2312" w:hAnsi="仿宋_GB2312" w:cs="仿宋_GB2312" w:hint="eastAsia"/>
          <w:sz w:val="32"/>
          <w:szCs w:val="32"/>
        </w:rPr>
        <w:t>专家组与企业对接后进行检查，并做好原始检查记录。</w:t>
      </w:r>
    </w:p>
    <w:p w:rsidR="00000000" w:rsidRDefault="00035DD7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（三）专家组讨论。</w:t>
      </w:r>
      <w:r>
        <w:rPr>
          <w:rFonts w:ascii="仿宋_GB2312" w:eastAsia="仿宋_GB2312" w:hAnsi="仿宋_GB2312" w:cs="仿宋_GB2312" w:hint="eastAsia"/>
          <w:sz w:val="32"/>
          <w:szCs w:val="32"/>
        </w:rPr>
        <w:t>依据有关法律法规和标准规范，集体研究确定企业安全隐患和安全管理中存在的问题，提出整改措施和加强管理的建议。</w:t>
      </w:r>
    </w:p>
    <w:p w:rsidR="00000000" w:rsidRDefault="00035DD7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编制报告。</w:t>
      </w:r>
      <w:r>
        <w:rPr>
          <w:rFonts w:ascii="仿宋_GB2312" w:eastAsia="仿宋_GB2312" w:hAnsi="仿宋_GB2312" w:cs="仿宋_GB2312" w:hint="eastAsia"/>
          <w:sz w:val="32"/>
          <w:szCs w:val="32"/>
        </w:rPr>
        <w:t>专家组形成指导服务报告。</w:t>
      </w:r>
    </w:p>
    <w:p w:rsidR="00000000" w:rsidRDefault="00035DD7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（五）意见反馈。</w:t>
      </w:r>
      <w:r>
        <w:rPr>
          <w:rFonts w:ascii="仿宋_GB2312" w:eastAsia="仿宋_GB2312" w:hAnsi="仿宋_GB2312" w:cs="仿宋_GB2312" w:hint="eastAsia"/>
          <w:sz w:val="32"/>
          <w:szCs w:val="32"/>
        </w:rPr>
        <w:t>向企业集中反馈隐患和问题。</w:t>
      </w:r>
    </w:p>
    <w:p w:rsidR="00000000" w:rsidRDefault="00035DD7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（六）送达报告。</w:t>
      </w:r>
      <w:r>
        <w:rPr>
          <w:rFonts w:ascii="仿宋_GB2312" w:eastAsia="仿宋_GB2312" w:hAnsi="仿宋_GB2312" w:cs="仿宋_GB2312" w:hint="eastAsia"/>
          <w:sz w:val="32"/>
          <w:szCs w:val="32"/>
        </w:rPr>
        <w:t>专家组将指导服务报告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交各级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应急管理部门备案。</w:t>
      </w:r>
    </w:p>
    <w:p w:rsidR="00000000" w:rsidRDefault="00035DD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企业制定整改方案，属地监管部门下达执法文书，督促企业限期完成整改，并组织专家进行复查验收。</w:t>
      </w:r>
    </w:p>
    <w:p w:rsidR="00000000" w:rsidRDefault="00035DD7">
      <w:pPr>
        <w:pStyle w:val="a9"/>
        <w:rPr>
          <w:rFonts w:hint="eastAsia"/>
        </w:rPr>
      </w:pPr>
    </w:p>
    <w:p w:rsidR="00000000" w:rsidRDefault="00035DD7">
      <w:pPr>
        <w:rPr>
          <w:rFonts w:hint="eastAsia"/>
        </w:rPr>
      </w:pPr>
    </w:p>
    <w:p w:rsidR="00000000" w:rsidRDefault="00035DD7">
      <w:pPr>
        <w:pStyle w:val="21"/>
        <w:ind w:left="420" w:firstLine="420"/>
        <w:rPr>
          <w:rFonts w:hint="eastAsia"/>
        </w:rPr>
      </w:pPr>
    </w:p>
    <w:p w:rsidR="00000000" w:rsidRDefault="00035DD7">
      <w:pPr>
        <w:pStyle w:val="a9"/>
        <w:rPr>
          <w:rFonts w:hint="eastAsia"/>
        </w:rPr>
      </w:pPr>
    </w:p>
    <w:p w:rsidR="00000000" w:rsidRDefault="00035DD7">
      <w:pPr>
        <w:rPr>
          <w:rFonts w:hint="eastAsia"/>
        </w:rPr>
      </w:pPr>
    </w:p>
    <w:p w:rsidR="00000000" w:rsidRDefault="00035DD7">
      <w:pPr>
        <w:pStyle w:val="21"/>
        <w:ind w:left="420" w:firstLine="420"/>
        <w:rPr>
          <w:rFonts w:hint="eastAsia"/>
        </w:rPr>
      </w:pPr>
    </w:p>
    <w:p w:rsidR="00000000" w:rsidRDefault="00035DD7">
      <w:pPr>
        <w:pStyle w:val="a9"/>
        <w:rPr>
          <w:rFonts w:hint="eastAsia"/>
        </w:rPr>
      </w:pPr>
    </w:p>
    <w:p w:rsidR="00000000" w:rsidRDefault="00035DD7">
      <w:pPr>
        <w:rPr>
          <w:rFonts w:hint="eastAsia"/>
        </w:rPr>
      </w:pPr>
    </w:p>
    <w:p w:rsidR="00000000" w:rsidRDefault="00035DD7">
      <w:pPr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3</w:t>
      </w:r>
    </w:p>
    <w:p w:rsidR="00000000" w:rsidRDefault="00035DD7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035DD7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企业需提交的资料清单</w:t>
      </w:r>
    </w:p>
    <w:p w:rsidR="00000000" w:rsidRDefault="00035DD7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一、基础安全管理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1.</w:t>
      </w:r>
      <w:r>
        <w:rPr>
          <w:rFonts w:ascii="仿宋_GB2312" w:eastAsia="仿宋_GB2312" w:hAnsi="宋体" w:hint="eastAsia"/>
          <w:bCs/>
          <w:sz w:val="32"/>
          <w:szCs w:val="32"/>
        </w:rPr>
        <w:t>专职安全管理人员清单、培训证书（包括主要负责人）；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2.</w:t>
      </w:r>
      <w:r>
        <w:rPr>
          <w:rFonts w:ascii="仿宋_GB2312" w:eastAsia="仿宋_GB2312" w:hAnsi="宋体" w:hint="eastAsia"/>
          <w:bCs/>
          <w:sz w:val="32"/>
          <w:szCs w:val="32"/>
        </w:rPr>
        <w:t>企业安全生产责任制、安全生产责任制考核制度、定期考核，奖惩记录；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bCs/>
          <w:sz w:val="32"/>
          <w:szCs w:val="32"/>
        </w:rPr>
        <w:t>企业安委会设置文件，安委会会议记录，安全例会记录；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4.</w:t>
      </w:r>
      <w:r>
        <w:rPr>
          <w:rFonts w:ascii="仿宋_GB2312" w:eastAsia="仿宋_GB2312" w:hAnsi="宋体" w:hint="eastAsia"/>
          <w:bCs/>
          <w:sz w:val="32"/>
          <w:szCs w:val="32"/>
        </w:rPr>
        <w:t>领导带班制度，带班排班表</w:t>
      </w:r>
      <w:r>
        <w:rPr>
          <w:rFonts w:ascii="仿宋_GB2312" w:eastAsia="仿宋_GB2312" w:hAnsi="宋体" w:hint="eastAsia"/>
          <w:bCs/>
          <w:sz w:val="32"/>
          <w:szCs w:val="32"/>
        </w:rPr>
        <w:t>，带班签字记录；企业安全生产管理制度，制度修订记录，相关管理人员、作业人员培训学习记录。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5.</w:t>
      </w:r>
      <w:r>
        <w:rPr>
          <w:rFonts w:ascii="仿宋_GB2312" w:eastAsia="仿宋_GB2312" w:hAnsi="宋体" w:hint="eastAsia"/>
          <w:bCs/>
          <w:sz w:val="32"/>
          <w:szCs w:val="32"/>
        </w:rPr>
        <w:t>识别和获取适用的安全生产法律法规、标准及其他要求的管理制度，法规标准清单，定期更新记录和法规、标准文本数据库。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6.</w:t>
      </w:r>
      <w:r>
        <w:rPr>
          <w:rFonts w:ascii="仿宋_GB2312" w:eastAsia="仿宋_GB2312" w:hAnsi="宋体" w:hint="eastAsia"/>
          <w:bCs/>
          <w:sz w:val="32"/>
          <w:szCs w:val="32"/>
        </w:rPr>
        <w:t>企业培训需求调查表、编制年度安全教育培训计划，培训教育效果进行评价并根据评价制定改进措施记录。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7</w:t>
      </w:r>
      <w:r>
        <w:rPr>
          <w:rFonts w:ascii="仿宋_GB2312" w:eastAsia="仿宋_GB2312" w:hAnsi="宋体"/>
          <w:bCs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企业主要负责人和安全生产管理人员每年再培训记录，新上岗的从业人员安全培训记录，每年再培训记录，企业内调整工作岗位或离岗一年以上重新上岗培训记录。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8.</w:t>
      </w:r>
      <w:r>
        <w:rPr>
          <w:rFonts w:ascii="仿宋_GB2312" w:eastAsia="仿宋_GB2312" w:hAnsi="宋体" w:hint="eastAsia"/>
          <w:bCs/>
          <w:sz w:val="32"/>
          <w:szCs w:val="32"/>
        </w:rPr>
        <w:t>特种作业人员清单和证书，企业培训档案、考核记录，各级</w:t>
      </w:r>
      <w:r>
        <w:rPr>
          <w:rFonts w:ascii="仿宋_GB2312" w:eastAsia="仿宋_GB2312" w:hAnsi="宋体" w:hint="eastAsia"/>
          <w:bCs/>
          <w:sz w:val="32"/>
          <w:szCs w:val="32"/>
        </w:rPr>
        <w:t>安全活动计划、活动记录（管理部门和班组），企业负责人应每月至少参加</w:t>
      </w:r>
      <w:r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次班组安全活动，基层单位负责人及其管理人员应每月至少参加</w:t>
      </w:r>
      <w:r>
        <w:rPr>
          <w:rFonts w:ascii="仿宋_GB2312" w:eastAsia="仿宋_GB2312" w:hAnsi="宋体" w:hint="eastAsia"/>
          <w:bCs/>
          <w:sz w:val="32"/>
          <w:szCs w:val="32"/>
        </w:rPr>
        <w:t>2</w:t>
      </w:r>
      <w:r>
        <w:rPr>
          <w:rFonts w:ascii="仿宋_GB2312" w:eastAsia="仿宋_GB2312" w:hAnsi="宋体" w:hint="eastAsia"/>
          <w:bCs/>
          <w:sz w:val="32"/>
          <w:szCs w:val="32"/>
        </w:rPr>
        <w:t>次班组安全活动记录。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9.</w:t>
      </w:r>
      <w:r>
        <w:rPr>
          <w:rFonts w:ascii="仿宋_GB2312" w:eastAsia="仿宋_GB2312" w:hAnsi="宋体" w:hint="eastAsia"/>
          <w:bCs/>
          <w:sz w:val="32"/>
          <w:szCs w:val="32"/>
        </w:rPr>
        <w:t>风险评价管理制度、风险评价准则、风险评价记录、风险管理培训记录，风险评价报告等。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10.</w:t>
      </w:r>
      <w:r>
        <w:rPr>
          <w:rFonts w:ascii="仿宋_GB2312" w:eastAsia="仿宋_GB2312" w:hAnsi="宋体" w:hint="eastAsia"/>
          <w:bCs/>
          <w:sz w:val="32"/>
          <w:szCs w:val="32"/>
        </w:rPr>
        <w:t>安全检查和隐患检查治理制度，综合性检查、专业性检查、季节性检查、日常检查和节假日检查等安全检查记录，检查台账。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11.</w:t>
      </w:r>
      <w:r>
        <w:rPr>
          <w:rFonts w:ascii="仿宋_GB2312" w:eastAsia="仿宋_GB2312" w:hAnsi="宋体" w:hint="eastAsia"/>
          <w:bCs/>
          <w:sz w:val="32"/>
          <w:szCs w:val="32"/>
        </w:rPr>
        <w:t>隐患治理通知。对限期治理的隐患，要做到“五定”（定整改方案、定资金来源、定项目负责人、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定治理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期限、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定控制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措施），并建立隐患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治理台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账。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12.</w:t>
      </w:r>
      <w:r>
        <w:rPr>
          <w:rFonts w:ascii="仿宋_GB2312" w:eastAsia="仿宋_GB2312" w:hAnsi="宋体" w:hint="eastAsia"/>
          <w:bCs/>
          <w:sz w:val="32"/>
          <w:szCs w:val="32"/>
        </w:rPr>
        <w:t>变更管理制度，</w:t>
      </w:r>
      <w:r>
        <w:rPr>
          <w:rFonts w:ascii="仿宋_GB2312" w:eastAsia="仿宋_GB2312" w:hAnsi="宋体" w:hint="eastAsia"/>
          <w:bCs/>
          <w:sz w:val="32"/>
          <w:szCs w:val="32"/>
        </w:rPr>
        <w:t>变更管理记录、变更风险分析和控制措施记录。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13.</w:t>
      </w:r>
      <w:r>
        <w:rPr>
          <w:rFonts w:ascii="仿宋_GB2312" w:eastAsia="仿宋_GB2312" w:hAnsi="宋体" w:hint="eastAsia"/>
          <w:bCs/>
          <w:sz w:val="32"/>
          <w:szCs w:val="32"/>
        </w:rPr>
        <w:t>事故管理制度、事故档案、事故管理台账、事故上报记录，事故防范措施。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14.</w:t>
      </w:r>
      <w:r>
        <w:rPr>
          <w:rFonts w:ascii="仿宋_GB2312" w:eastAsia="仿宋_GB2312" w:hAnsi="宋体" w:hint="eastAsia"/>
          <w:bCs/>
          <w:sz w:val="32"/>
          <w:szCs w:val="32"/>
        </w:rPr>
        <w:t>特殊作业管理制度、作业许可证，审批手续。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15.</w:t>
      </w:r>
      <w:r>
        <w:rPr>
          <w:rFonts w:ascii="仿宋_GB2312" w:eastAsia="仿宋_GB2312" w:hAnsi="宋体" w:hint="eastAsia"/>
          <w:bCs/>
          <w:sz w:val="32"/>
          <w:szCs w:val="32"/>
        </w:rPr>
        <w:t>承包商管理制度，承包商名录和档案。企业与承包商签订的安全协议书。承包商的作业人员进行入厂安全培训教育记录，承包商编制的施工方案和作业安全措施，现场安全交底记录。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16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危险化学品档案、安全技术说明书、安全标签（含产品、原材料）；危险化学品登记证。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二、工艺专业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</w:t>
      </w:r>
      <w:r>
        <w:rPr>
          <w:rFonts w:ascii="仿宋_GB2312" w:eastAsia="仿宋_GB2312" w:hAnsi="宋体" w:hint="eastAsia"/>
          <w:bCs/>
          <w:sz w:val="32"/>
          <w:szCs w:val="32"/>
        </w:rPr>
        <w:t>工艺流程图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</w:t>
      </w:r>
      <w:r>
        <w:rPr>
          <w:rFonts w:ascii="仿宋_GB2312" w:eastAsia="仿宋_GB2312" w:hAnsi="宋体" w:hint="eastAsia"/>
          <w:bCs/>
          <w:sz w:val="32"/>
          <w:szCs w:val="32"/>
        </w:rPr>
        <w:t>工艺技术规程</w:t>
      </w:r>
    </w:p>
    <w:p w:rsidR="00000000" w:rsidRDefault="00035DD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bCs/>
          <w:sz w:val="32"/>
          <w:szCs w:val="32"/>
        </w:rPr>
        <w:t>操作规程</w:t>
      </w:r>
      <w:r>
        <w:rPr>
          <w:rFonts w:ascii="仿宋_GB2312" w:eastAsia="仿宋_GB2312" w:hAnsi="宋体" w:hint="eastAsia"/>
          <w:bCs/>
          <w:sz w:val="32"/>
          <w:szCs w:val="32"/>
        </w:rPr>
        <w:t>/</w:t>
      </w:r>
      <w:r>
        <w:rPr>
          <w:rFonts w:ascii="仿宋_GB2312" w:eastAsia="仿宋_GB2312" w:hAnsi="宋体" w:hint="eastAsia"/>
          <w:bCs/>
          <w:sz w:val="32"/>
          <w:szCs w:val="32"/>
        </w:rPr>
        <w:t>作业指导书</w:t>
      </w:r>
    </w:p>
    <w:p w:rsidR="00000000" w:rsidRDefault="00035DD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4.</w:t>
      </w:r>
      <w:r>
        <w:rPr>
          <w:rFonts w:ascii="仿宋_GB2312" w:eastAsia="仿宋_GB2312" w:hAnsi="宋体" w:hint="eastAsia"/>
          <w:bCs/>
          <w:sz w:val="32"/>
          <w:szCs w:val="32"/>
        </w:rPr>
        <w:t>工艺卡片</w:t>
      </w:r>
    </w:p>
    <w:p w:rsidR="00000000" w:rsidRDefault="00035DD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5.</w:t>
      </w:r>
      <w:r>
        <w:rPr>
          <w:rFonts w:ascii="仿宋_GB2312" w:eastAsia="仿宋_GB2312" w:hAnsi="宋体" w:hint="eastAsia"/>
          <w:bCs/>
          <w:sz w:val="32"/>
          <w:szCs w:val="32"/>
        </w:rPr>
        <w:t>风险管理制度、风险分析记录和报告</w:t>
      </w:r>
    </w:p>
    <w:p w:rsidR="00000000" w:rsidRDefault="00035DD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6.</w:t>
      </w:r>
      <w:r>
        <w:rPr>
          <w:rFonts w:ascii="仿宋_GB2312" w:eastAsia="仿宋_GB2312" w:hAnsi="宋体" w:hint="eastAsia"/>
          <w:bCs/>
          <w:sz w:val="32"/>
          <w:szCs w:val="32"/>
        </w:rPr>
        <w:t>危险源分类、汇总记录</w:t>
      </w:r>
    </w:p>
    <w:p w:rsidR="00000000" w:rsidRDefault="00035DD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7.</w:t>
      </w:r>
      <w:r>
        <w:rPr>
          <w:rFonts w:ascii="仿宋_GB2312" w:eastAsia="仿宋_GB2312" w:hAnsi="宋体" w:hint="eastAsia"/>
          <w:bCs/>
          <w:sz w:val="32"/>
          <w:szCs w:val="32"/>
        </w:rPr>
        <w:t>交接班记录、操作记录、巡回检查记录</w:t>
      </w:r>
    </w:p>
    <w:p w:rsidR="00000000" w:rsidRDefault="00035DD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8.</w:t>
      </w:r>
      <w:r>
        <w:rPr>
          <w:rFonts w:ascii="仿宋_GB2312" w:eastAsia="仿宋_GB2312" w:hAnsi="宋体" w:hint="eastAsia"/>
          <w:bCs/>
          <w:sz w:val="32"/>
          <w:szCs w:val="32"/>
        </w:rPr>
        <w:t>工艺变更管理记录</w:t>
      </w:r>
    </w:p>
    <w:p w:rsidR="00000000" w:rsidRDefault="00035DD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9.</w:t>
      </w:r>
      <w:r>
        <w:rPr>
          <w:rFonts w:ascii="仿宋_GB2312" w:eastAsia="仿宋_GB2312" w:hAnsi="宋体" w:hint="eastAsia"/>
          <w:bCs/>
          <w:sz w:val="32"/>
          <w:szCs w:val="32"/>
        </w:rPr>
        <w:t>操作规程评审、修订记录</w:t>
      </w:r>
    </w:p>
    <w:p w:rsidR="00000000" w:rsidRDefault="00035DD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三、设备专业</w:t>
      </w:r>
    </w:p>
    <w:p w:rsidR="00000000" w:rsidRDefault="00035DD7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设备管理制度及管理体系。</w:t>
      </w:r>
      <w:r>
        <w:rPr>
          <w:rFonts w:ascii="仿宋_GB2312" w:eastAsia="仿宋_GB2312" w:hAnsi="宋体" w:hint="eastAsia"/>
          <w:bCs/>
          <w:sz w:val="32"/>
          <w:szCs w:val="32"/>
        </w:rPr>
        <w:t>包括：设备润滑管理制度、设备巡回检查制度、设备维护保养制度、设备检修管理制度等制度在内的设备管理制度。设备管理网络图。</w:t>
      </w:r>
    </w:p>
    <w:p w:rsidR="00000000" w:rsidRDefault="00035DD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设备操作规程、设备维护检修规程。按照设备管理制度建立相应的设备管理台帐，如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检修台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账、备品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备件台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账。设备年度检修计划（或安全设施年度检修计划）。</w:t>
      </w:r>
    </w:p>
    <w:p w:rsidR="00000000" w:rsidRDefault="00035DD7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大型机组、机泵的管理和运行状况。</w:t>
      </w:r>
      <w:r>
        <w:rPr>
          <w:rFonts w:ascii="仿宋_GB2312" w:eastAsia="仿宋_GB2312" w:hAnsi="宋体" w:hint="eastAsia"/>
          <w:bCs/>
          <w:sz w:val="32"/>
          <w:szCs w:val="32"/>
        </w:rPr>
        <w:t>大机组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联锁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管理制度，</w:t>
      </w:r>
      <w:r>
        <w:rPr>
          <w:rFonts w:ascii="仿宋_GB2312" w:eastAsia="仿宋_GB2312" w:hAnsi="宋体" w:hint="eastAsia"/>
          <w:bCs/>
          <w:sz w:val="32"/>
          <w:szCs w:val="32"/>
        </w:rPr>
        <w:t>机泵管理制度，大型机组润滑油分析单，大型机组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联锁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解除</w:t>
      </w:r>
      <w:r>
        <w:rPr>
          <w:rFonts w:ascii="仿宋_GB2312" w:eastAsia="仿宋_GB2312" w:hAnsi="宋体" w:hint="eastAsia"/>
          <w:bCs/>
          <w:sz w:val="32"/>
          <w:szCs w:val="32"/>
        </w:rPr>
        <w:t>/</w:t>
      </w:r>
      <w:r>
        <w:rPr>
          <w:rFonts w:ascii="仿宋_GB2312" w:eastAsia="仿宋_GB2312" w:hAnsi="宋体" w:hint="eastAsia"/>
          <w:bCs/>
          <w:sz w:val="32"/>
          <w:szCs w:val="32"/>
        </w:rPr>
        <w:t>投用工作票，备用泵盘车和切换记录，润滑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五定表和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加油记录。</w:t>
      </w:r>
    </w:p>
    <w:p w:rsidR="00000000" w:rsidRDefault="00035DD7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3.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加热炉管理。</w:t>
      </w:r>
      <w:r>
        <w:rPr>
          <w:rFonts w:ascii="仿宋_GB2312" w:eastAsia="仿宋_GB2312" w:hAnsi="宋体" w:hint="eastAsia"/>
          <w:bCs/>
          <w:sz w:val="32"/>
          <w:szCs w:val="32"/>
        </w:rPr>
        <w:t>加热炉管理规定，加热炉基础档案，运行记录，氧含量分析仪校验报告。</w:t>
      </w:r>
    </w:p>
    <w:p w:rsidR="00000000" w:rsidRDefault="00035DD7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4.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防腐蚀、防泄漏。</w:t>
      </w:r>
      <w:r>
        <w:rPr>
          <w:rFonts w:ascii="仿宋_GB2312" w:eastAsia="仿宋_GB2312" w:hAnsi="宋体" w:hint="eastAsia"/>
          <w:bCs/>
          <w:sz w:val="32"/>
          <w:szCs w:val="32"/>
        </w:rPr>
        <w:t>设备防腐蚀管理制度，漏点管理制度，易腐蚀、易磨损的容器及管道测厚记录，漏点管理台账，大型容器腐蚀性介质分析单（如液化气球罐</w:t>
      </w:r>
      <w:r>
        <w:rPr>
          <w:rFonts w:ascii="仿宋_GB2312" w:eastAsia="仿宋_GB2312" w:hAnsi="宋体" w:hint="eastAsia"/>
          <w:bCs/>
          <w:sz w:val="32"/>
          <w:szCs w:val="32"/>
        </w:rPr>
        <w:t>H2S</w:t>
      </w:r>
      <w:r>
        <w:rPr>
          <w:rFonts w:ascii="仿宋_GB2312" w:eastAsia="仿宋_GB2312" w:hAnsi="宋体" w:hint="eastAsia"/>
          <w:bCs/>
          <w:sz w:val="32"/>
          <w:szCs w:val="32"/>
        </w:rPr>
        <w:t>含量分析），定期开展查漏工作记录。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宋体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5.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特种设备及附件的管理。</w:t>
      </w:r>
      <w:r>
        <w:rPr>
          <w:rFonts w:ascii="仿宋_GB2312" w:eastAsia="仿宋_GB2312" w:hAnsi="宋体" w:hint="eastAsia"/>
          <w:bCs/>
          <w:sz w:val="32"/>
          <w:szCs w:val="32"/>
        </w:rPr>
        <w:t>安全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附件台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帐（包括安全阀、压力表、爆破片），安全阀校验报告，压力表检定证书。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宋体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6.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常压储罐管理。</w:t>
      </w:r>
      <w:r>
        <w:rPr>
          <w:rFonts w:ascii="仿宋_GB2312" w:eastAsia="仿宋_GB2312" w:hAnsi="宋体" w:hint="eastAsia"/>
          <w:bCs/>
          <w:sz w:val="32"/>
          <w:szCs w:val="32"/>
        </w:rPr>
        <w:t>常压储罐定期</w:t>
      </w:r>
      <w:r>
        <w:rPr>
          <w:rFonts w:ascii="仿宋_GB2312" w:eastAsia="仿宋_GB2312" w:hAnsi="宋体" w:hint="eastAsia"/>
          <w:bCs/>
          <w:sz w:val="32"/>
          <w:szCs w:val="32"/>
        </w:rPr>
        <w:t>外部检查记录，安全附件定期检查维护保养记录，储罐测厚记录，储罐年度检测、修理、防腐计划，巡回检查记录。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四、电气和仪表专业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</w:t>
      </w:r>
      <w:r>
        <w:rPr>
          <w:rFonts w:ascii="仿宋_GB2312" w:eastAsia="仿宋_GB2312" w:hAnsi="宋体" w:hint="eastAsia"/>
          <w:bCs/>
          <w:sz w:val="32"/>
          <w:szCs w:val="32"/>
        </w:rPr>
        <w:t>爆炸性区域划分图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</w:t>
      </w:r>
      <w:r>
        <w:rPr>
          <w:rFonts w:ascii="仿宋_GB2312" w:eastAsia="仿宋_GB2312" w:hAnsi="宋体" w:hint="eastAsia"/>
          <w:bCs/>
          <w:sz w:val="32"/>
          <w:szCs w:val="32"/>
        </w:rPr>
        <w:t>电缆合格证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bCs/>
          <w:sz w:val="32"/>
          <w:szCs w:val="32"/>
        </w:rPr>
        <w:t>防雷、防静电检测报告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4.</w:t>
      </w:r>
      <w:r>
        <w:rPr>
          <w:rFonts w:ascii="仿宋_GB2312" w:eastAsia="仿宋_GB2312" w:hAnsi="宋体" w:hint="eastAsia"/>
          <w:bCs/>
          <w:sz w:val="32"/>
          <w:szCs w:val="32"/>
        </w:rPr>
        <w:t>电气巡回检查记录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5.</w:t>
      </w:r>
      <w:r>
        <w:rPr>
          <w:rFonts w:ascii="仿宋_GB2312" w:eastAsia="仿宋_GB2312" w:hAnsi="宋体" w:hint="eastAsia"/>
          <w:bCs/>
          <w:sz w:val="32"/>
          <w:szCs w:val="32"/>
        </w:rPr>
        <w:t>仪表管理制度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6.</w:t>
      </w:r>
      <w:r>
        <w:rPr>
          <w:rFonts w:ascii="仿宋_GB2312" w:eastAsia="仿宋_GB2312" w:hAnsi="宋体" w:hint="eastAsia"/>
          <w:bCs/>
          <w:sz w:val="32"/>
          <w:szCs w:val="32"/>
        </w:rPr>
        <w:t>各类仪表台账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7.</w:t>
      </w:r>
      <w:r>
        <w:rPr>
          <w:rFonts w:ascii="仿宋_GB2312" w:eastAsia="仿宋_GB2312" w:hAnsi="宋体" w:hint="eastAsia"/>
          <w:bCs/>
          <w:sz w:val="32"/>
          <w:szCs w:val="32"/>
        </w:rPr>
        <w:t>仪表定期校验、回路调试记录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8.</w:t>
      </w:r>
      <w:r>
        <w:rPr>
          <w:rFonts w:ascii="仿宋_GB2312" w:eastAsia="仿宋_GB2312" w:hAnsi="宋体" w:hint="eastAsia"/>
          <w:bCs/>
          <w:sz w:val="32"/>
          <w:szCs w:val="32"/>
        </w:rPr>
        <w:t>检测仪表和控制系统检维修记录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9.</w:t>
      </w:r>
      <w:r>
        <w:rPr>
          <w:rFonts w:ascii="仿宋_GB2312" w:eastAsia="仿宋_GB2312" w:hAnsi="宋体" w:hint="eastAsia"/>
          <w:bCs/>
          <w:sz w:val="32"/>
          <w:szCs w:val="32"/>
        </w:rPr>
        <w:t>控制方案变更办理审批手续的清单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10.</w:t>
      </w:r>
      <w:r>
        <w:rPr>
          <w:rFonts w:ascii="仿宋_GB2312" w:eastAsia="仿宋_GB2312" w:hAnsi="宋体" w:hint="eastAsia"/>
          <w:bCs/>
          <w:sz w:val="32"/>
          <w:szCs w:val="32"/>
        </w:rPr>
        <w:t>控制系统应急预案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11.</w:t>
      </w:r>
      <w:r>
        <w:rPr>
          <w:rFonts w:ascii="仿宋_GB2312" w:eastAsia="仿宋_GB2312" w:hAnsi="宋体" w:hint="eastAsia"/>
          <w:bCs/>
          <w:sz w:val="32"/>
          <w:szCs w:val="32"/>
        </w:rPr>
        <w:t>可燃有毒气体检测仪监测点的布置图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12.</w:t>
      </w:r>
      <w:r>
        <w:rPr>
          <w:rFonts w:ascii="仿宋_GB2312" w:eastAsia="仿宋_GB2312" w:hAnsi="宋体" w:hint="eastAsia"/>
          <w:bCs/>
          <w:sz w:val="32"/>
          <w:szCs w:val="32"/>
        </w:rPr>
        <w:t>可燃有毒气体周期校准、检定记录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13.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联锁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管理制度、逻辑图和定期校验记录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14.</w:t>
      </w:r>
      <w:r>
        <w:rPr>
          <w:rFonts w:ascii="仿宋_GB2312" w:eastAsia="仿宋_GB2312" w:hAnsi="宋体" w:hint="eastAsia"/>
          <w:bCs/>
          <w:sz w:val="32"/>
          <w:szCs w:val="32"/>
        </w:rPr>
        <w:t>摘除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联锁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保护系</w:t>
      </w:r>
      <w:r>
        <w:rPr>
          <w:rFonts w:ascii="仿宋_GB2312" w:eastAsia="仿宋_GB2312" w:hAnsi="宋体" w:hint="eastAsia"/>
          <w:bCs/>
          <w:sz w:val="32"/>
          <w:szCs w:val="32"/>
        </w:rPr>
        <w:t>统防范措施及整改方案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五、消防与应急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/>
          <w:bCs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消防设计专篇，消防设施台账。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</w:t>
      </w:r>
      <w:r>
        <w:rPr>
          <w:rFonts w:ascii="仿宋_GB2312" w:eastAsia="仿宋_GB2312" w:hAnsi="宋体"/>
          <w:bCs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消防器材检修或更换记录，消防器材检查记录。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</w:t>
      </w:r>
      <w:r>
        <w:rPr>
          <w:rFonts w:ascii="仿宋_GB2312" w:eastAsia="仿宋_GB2312" w:hAnsi="宋体"/>
          <w:bCs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柴油泵或发电机定期试运记录。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4.</w:t>
      </w:r>
      <w:r>
        <w:rPr>
          <w:rFonts w:ascii="仿宋_GB2312" w:eastAsia="仿宋_GB2312" w:hAnsi="宋体" w:hint="eastAsia"/>
          <w:bCs/>
          <w:sz w:val="32"/>
          <w:szCs w:val="32"/>
        </w:rPr>
        <w:t>应急救援预案（综合、专项、现场处置）备案记录；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5.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sz w:val="32"/>
          <w:szCs w:val="32"/>
        </w:rPr>
        <w:t>应急救援预案培训记录、演练计划及记录、评估报告；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6.</w:t>
      </w:r>
      <w:r>
        <w:rPr>
          <w:rFonts w:ascii="仿宋_GB2312" w:eastAsia="仿宋_GB2312" w:hAnsi="宋体" w:hint="eastAsia"/>
          <w:bCs/>
          <w:sz w:val="32"/>
          <w:szCs w:val="32"/>
        </w:rPr>
        <w:t>应急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器材台账及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维护保养记录。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六、设计与总图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个人和社会可接受风险评价报告。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</w:t>
      </w:r>
      <w:r>
        <w:rPr>
          <w:rFonts w:ascii="仿宋_GB2312" w:eastAsia="仿宋_GB2312" w:hAnsi="宋体"/>
          <w:bCs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设计总图，厂区平面图。</w:t>
      </w:r>
    </w:p>
    <w:p w:rsidR="00000000" w:rsidRDefault="00035DD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</w:t>
      </w:r>
      <w:r>
        <w:rPr>
          <w:rFonts w:ascii="仿宋_GB2312" w:eastAsia="仿宋_GB2312" w:hAnsi="宋体"/>
          <w:bCs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安全评价报告，安全设计专篇，安全生产现状评估报告。</w:t>
      </w:r>
    </w:p>
    <w:p w:rsidR="00000000" w:rsidRDefault="00035DD7">
      <w:pPr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4.</w:t>
      </w:r>
      <w:r>
        <w:rPr>
          <w:rFonts w:ascii="仿宋_GB2312" w:eastAsia="仿宋_GB2312" w:hAnsi="宋体" w:hint="eastAsia"/>
          <w:bCs/>
          <w:sz w:val="32"/>
          <w:szCs w:val="32"/>
        </w:rPr>
        <w:t>重大危险源评估报告。</w:t>
      </w:r>
    </w:p>
    <w:p w:rsidR="00000000" w:rsidRDefault="00035DD7"/>
    <w:p w:rsidR="00000000" w:rsidRDefault="00035DD7">
      <w:pPr>
        <w:pStyle w:val="a9"/>
        <w:rPr>
          <w:rFonts w:hint="eastAsia"/>
        </w:rPr>
      </w:pPr>
    </w:p>
    <w:p w:rsidR="00000000" w:rsidRDefault="00035DD7">
      <w:pPr>
        <w:rPr>
          <w:rFonts w:hint="eastAsia"/>
        </w:rPr>
      </w:pPr>
    </w:p>
    <w:p w:rsidR="00000000" w:rsidRDefault="00035DD7">
      <w:pPr>
        <w:pStyle w:val="21"/>
        <w:ind w:left="420" w:firstLine="420"/>
        <w:rPr>
          <w:rFonts w:hint="eastAsia"/>
        </w:rPr>
      </w:pPr>
    </w:p>
    <w:p w:rsidR="00000000" w:rsidRDefault="00035DD7">
      <w:pPr>
        <w:pStyle w:val="a9"/>
        <w:rPr>
          <w:rFonts w:hint="eastAsia"/>
        </w:rPr>
      </w:pPr>
    </w:p>
    <w:p w:rsidR="00000000" w:rsidRDefault="00035DD7">
      <w:pPr>
        <w:rPr>
          <w:rFonts w:hint="eastAsia"/>
        </w:rPr>
      </w:pPr>
    </w:p>
    <w:p w:rsidR="00000000" w:rsidRDefault="00035DD7">
      <w:pPr>
        <w:pStyle w:val="21"/>
        <w:ind w:left="420" w:firstLine="420"/>
        <w:rPr>
          <w:rFonts w:hint="eastAsia"/>
        </w:rPr>
      </w:pPr>
    </w:p>
    <w:p w:rsidR="00000000" w:rsidRDefault="00035DD7">
      <w:pPr>
        <w:pStyle w:val="a9"/>
        <w:rPr>
          <w:rFonts w:hint="eastAsia"/>
        </w:rPr>
      </w:pPr>
    </w:p>
    <w:p w:rsidR="00000000" w:rsidRDefault="00035DD7">
      <w:pPr>
        <w:rPr>
          <w:rFonts w:hint="eastAsia"/>
        </w:rPr>
      </w:pPr>
    </w:p>
    <w:p w:rsidR="00000000" w:rsidRDefault="00035DD7">
      <w:pPr>
        <w:pStyle w:val="21"/>
        <w:ind w:left="420" w:firstLine="420"/>
        <w:rPr>
          <w:rFonts w:hint="eastAsia"/>
        </w:rPr>
      </w:pPr>
    </w:p>
    <w:p w:rsidR="009F5709" w:rsidRPr="009F5709" w:rsidRDefault="009F5709" w:rsidP="009F5709">
      <w:pPr>
        <w:pStyle w:val="a9"/>
        <w:rPr>
          <w:rFonts w:hint="eastAsia"/>
        </w:rPr>
      </w:pPr>
    </w:p>
    <w:p w:rsidR="00000000" w:rsidRDefault="00035DD7">
      <w:pPr>
        <w:pStyle w:val="a9"/>
        <w:rPr>
          <w:rFonts w:hint="eastAsia"/>
        </w:rPr>
      </w:pPr>
    </w:p>
    <w:p w:rsidR="00000000" w:rsidRDefault="00035DD7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4</w:t>
      </w:r>
    </w:p>
    <w:p w:rsidR="00000000" w:rsidRDefault="00035DD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035DD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035DD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忻州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市危险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化学品企业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专家</w:t>
      </w:r>
    </w:p>
    <w:p w:rsidR="00000000" w:rsidRDefault="00035DD7">
      <w:pPr>
        <w:spacing w:line="58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  <w:t>指导服务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检查报告表</w:t>
      </w:r>
    </w:p>
    <w:p w:rsidR="00000000" w:rsidRDefault="00035DD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035DD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035DD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035DD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035DD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</w:p>
    <w:p w:rsidR="00000000" w:rsidRDefault="00035DD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035DD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所属地区：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</w:p>
    <w:p w:rsidR="00000000" w:rsidRDefault="00035DD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000000" w:rsidRDefault="00035DD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</w:p>
    <w:p w:rsidR="00000000" w:rsidRDefault="00035DD7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000000" w:rsidRDefault="00035DD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单位）专家组成员签字表</w:t>
      </w:r>
    </w:p>
    <w:p w:rsidR="00000000" w:rsidRDefault="00035DD7">
      <w:pPr>
        <w:pStyle w:val="21"/>
        <w:spacing w:line="600" w:lineRule="exact"/>
        <w:ind w:leftChars="0" w:left="0" w:firstLine="420"/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1447"/>
        <w:gridCol w:w="2848"/>
        <w:gridCol w:w="3249"/>
      </w:tblGrid>
      <w:tr w:rsidR="00000000">
        <w:trPr>
          <w:trHeight w:val="778"/>
          <w:jc w:val="center"/>
        </w:trPr>
        <w:tc>
          <w:tcPr>
            <w:tcW w:w="896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7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48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49" w:type="dxa"/>
            <w:vAlign w:val="center"/>
          </w:tcPr>
          <w:p w:rsidR="00000000" w:rsidRDefault="00035DD7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000000">
        <w:trPr>
          <w:trHeight w:val="778"/>
          <w:jc w:val="center"/>
        </w:trPr>
        <w:tc>
          <w:tcPr>
            <w:tcW w:w="896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7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2848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3249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</w:tr>
      <w:tr w:rsidR="00000000">
        <w:trPr>
          <w:trHeight w:val="778"/>
          <w:jc w:val="center"/>
        </w:trPr>
        <w:tc>
          <w:tcPr>
            <w:tcW w:w="896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1447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2848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3249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</w:tr>
      <w:tr w:rsidR="00000000">
        <w:trPr>
          <w:trHeight w:val="778"/>
          <w:jc w:val="center"/>
        </w:trPr>
        <w:tc>
          <w:tcPr>
            <w:tcW w:w="896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1447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2848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3249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</w:tr>
      <w:tr w:rsidR="00000000">
        <w:trPr>
          <w:trHeight w:val="778"/>
          <w:jc w:val="center"/>
        </w:trPr>
        <w:tc>
          <w:tcPr>
            <w:tcW w:w="896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1447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2848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3249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</w:tr>
      <w:tr w:rsidR="00000000">
        <w:trPr>
          <w:trHeight w:val="778"/>
          <w:jc w:val="center"/>
        </w:trPr>
        <w:tc>
          <w:tcPr>
            <w:tcW w:w="896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1447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2848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3249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</w:tr>
      <w:tr w:rsidR="00000000">
        <w:trPr>
          <w:trHeight w:val="813"/>
          <w:jc w:val="center"/>
        </w:trPr>
        <w:tc>
          <w:tcPr>
            <w:tcW w:w="896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1447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2848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  <w:tc>
          <w:tcPr>
            <w:tcW w:w="3249" w:type="dxa"/>
            <w:vAlign w:val="center"/>
          </w:tcPr>
          <w:p w:rsidR="00000000" w:rsidRDefault="00035DD7">
            <w:pPr>
              <w:pStyle w:val="21"/>
              <w:ind w:left="420" w:firstLine="420"/>
              <w:jc w:val="center"/>
            </w:pPr>
          </w:p>
        </w:tc>
      </w:tr>
    </w:tbl>
    <w:p w:rsidR="00000000" w:rsidRDefault="00035DD7">
      <w:pPr>
        <w:pStyle w:val="21"/>
        <w:ind w:left="420" w:firstLine="420"/>
      </w:pPr>
    </w:p>
    <w:p w:rsidR="00000000" w:rsidRDefault="00035DD7">
      <w:pPr>
        <w:pStyle w:val="21"/>
        <w:ind w:left="420" w:firstLine="420"/>
        <w:sectPr w:rsidR="00000000">
          <w:footerReference w:type="default" r:id="rId6"/>
          <w:pgSz w:w="11906" w:h="16838"/>
          <w:pgMar w:top="2098" w:right="1361" w:bottom="1814" w:left="1582" w:header="851" w:footer="992" w:gutter="0"/>
          <w:pgNumType w:fmt="numberInDash"/>
          <w:cols w:space="720"/>
          <w:docGrid w:type="lines" w:linePitch="315"/>
        </w:sectPr>
      </w:pPr>
    </w:p>
    <w:p w:rsidR="00000000" w:rsidRDefault="00035DD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00000" w:rsidRDefault="00035DD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企业基本情况表</w:t>
      </w:r>
    </w:p>
    <w:tbl>
      <w:tblPr>
        <w:tblpPr w:leftFromText="180" w:rightFromText="180" w:vertAnchor="text" w:horzAnchor="page" w:tblpX="1758" w:tblpY="72"/>
        <w:tblOverlap w:val="never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480"/>
        <w:gridCol w:w="2841"/>
        <w:gridCol w:w="3709"/>
        <w:gridCol w:w="2430"/>
      </w:tblGrid>
      <w:tr w:rsidR="00000000">
        <w:trPr>
          <w:cantSplit/>
          <w:trHeight w:val="737"/>
        </w:trPr>
        <w:tc>
          <w:tcPr>
            <w:tcW w:w="4480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8980" w:type="dxa"/>
            <w:gridSpan w:val="3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val="737"/>
        </w:trPr>
        <w:tc>
          <w:tcPr>
            <w:tcW w:w="4480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企业地址</w:t>
            </w:r>
          </w:p>
        </w:tc>
        <w:tc>
          <w:tcPr>
            <w:tcW w:w="2841" w:type="dxa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建厂时间</w:t>
            </w:r>
          </w:p>
        </w:tc>
        <w:tc>
          <w:tcPr>
            <w:tcW w:w="2430" w:type="dxa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val="737"/>
        </w:trPr>
        <w:tc>
          <w:tcPr>
            <w:tcW w:w="4480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从业人数</w:t>
            </w:r>
          </w:p>
        </w:tc>
        <w:tc>
          <w:tcPr>
            <w:tcW w:w="2841" w:type="dxa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上年产值</w:t>
            </w:r>
          </w:p>
        </w:tc>
        <w:tc>
          <w:tcPr>
            <w:tcW w:w="2430" w:type="dxa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val="737"/>
        </w:trPr>
        <w:tc>
          <w:tcPr>
            <w:tcW w:w="4480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安全生产许可证号</w:t>
            </w:r>
          </w:p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及有效期</w:t>
            </w:r>
          </w:p>
        </w:tc>
        <w:tc>
          <w:tcPr>
            <w:tcW w:w="2841" w:type="dxa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安全标准化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等级</w:t>
            </w:r>
          </w:p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及有效期</w:t>
            </w:r>
          </w:p>
        </w:tc>
        <w:tc>
          <w:tcPr>
            <w:tcW w:w="2430" w:type="dxa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val="737"/>
        </w:trPr>
        <w:tc>
          <w:tcPr>
            <w:tcW w:w="4480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法定代表人</w:t>
            </w:r>
          </w:p>
        </w:tc>
        <w:tc>
          <w:tcPr>
            <w:tcW w:w="2841" w:type="dxa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分管安全负责人</w:t>
            </w:r>
          </w:p>
        </w:tc>
        <w:tc>
          <w:tcPr>
            <w:tcW w:w="2430" w:type="dxa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val="642"/>
        </w:trPr>
        <w:tc>
          <w:tcPr>
            <w:tcW w:w="4480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安全部门负责人</w:t>
            </w:r>
          </w:p>
        </w:tc>
        <w:tc>
          <w:tcPr>
            <w:tcW w:w="2841" w:type="dxa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430" w:type="dxa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val="737"/>
        </w:trPr>
        <w:tc>
          <w:tcPr>
            <w:tcW w:w="4480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危险化学产品及规模</w:t>
            </w:r>
          </w:p>
        </w:tc>
        <w:tc>
          <w:tcPr>
            <w:tcW w:w="2841" w:type="dxa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专职安全管理</w:t>
            </w:r>
          </w:p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人员人数</w:t>
            </w:r>
          </w:p>
        </w:tc>
        <w:tc>
          <w:tcPr>
            <w:tcW w:w="2430" w:type="dxa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4480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“两重点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重大”情况</w:t>
            </w:r>
          </w:p>
        </w:tc>
        <w:tc>
          <w:tcPr>
            <w:tcW w:w="8980" w:type="dxa"/>
            <w:gridSpan w:val="3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000">
        <w:trPr>
          <w:cantSplit/>
          <w:trHeight w:val="1000"/>
        </w:trPr>
        <w:tc>
          <w:tcPr>
            <w:tcW w:w="4480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被检查企业</w:t>
            </w:r>
          </w:p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主要负责人签字</w:t>
            </w:r>
          </w:p>
        </w:tc>
        <w:tc>
          <w:tcPr>
            <w:tcW w:w="2841" w:type="dxa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000000" w:rsidRDefault="00035D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检查时间</w:t>
            </w:r>
          </w:p>
        </w:tc>
        <w:tc>
          <w:tcPr>
            <w:tcW w:w="2430" w:type="dxa"/>
            <w:vAlign w:val="center"/>
          </w:tcPr>
          <w:p w:rsidR="00000000" w:rsidRDefault="00035DD7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35DD7" w:rsidRDefault="00035DD7"/>
    <w:sectPr w:rsidR="00035DD7">
      <w:pgSz w:w="16838" w:h="11906" w:orient="landscape"/>
      <w:pgMar w:top="1531" w:right="1797" w:bottom="1531" w:left="1797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D7" w:rsidRDefault="00035DD7" w:rsidP="00462335">
      <w:r>
        <w:separator/>
      </w:r>
    </w:p>
  </w:endnote>
  <w:endnote w:type="continuationSeparator" w:id="0">
    <w:p w:rsidR="00035DD7" w:rsidRDefault="00035DD7" w:rsidP="0046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DD7">
    <w:pPr>
      <w:pStyle w:val="a8"/>
      <w:tabs>
        <w:tab w:val="clear" w:pos="4153"/>
        <w:tab w:val="center" w:pos="4365"/>
      </w:tabs>
      <w:ind w:right="360" w:firstLine="360"/>
      <w:rPr>
        <w:rFonts w:ascii="宋体" w:hAnsi="宋体"/>
        <w:sz w:val="28"/>
        <w:szCs w:val="28"/>
      </w:rPr>
    </w:pPr>
    <w:r>
      <w:rPr>
        <w:rFonts w:ascii="Times New Roman" w:hAnsi="Times New Roman"/>
        <w:sz w:val="2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9" type="#_x0000_t202" style="position:absolute;left:0;text-align:left;margin-left:0;margin-top:0;width:2in;height:2in;z-index:1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000000" w:rsidRDefault="00035DD7">
                <w:pPr>
                  <w:pStyle w:val="a8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D7" w:rsidRDefault="00035DD7" w:rsidP="00462335">
      <w:r>
        <w:separator/>
      </w:r>
    </w:p>
  </w:footnote>
  <w:footnote w:type="continuationSeparator" w:id="0">
    <w:p w:rsidR="00035DD7" w:rsidRDefault="00035DD7" w:rsidP="00462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420"/>
  <w:drawingGridHorizontalSpacing w:val="105"/>
  <w:drawingGridVerticalSpacing w:val="315"/>
  <w:displayHorizontalDrawingGridEvery w:val="2"/>
  <w:noPunctuationKerning/>
  <w:characterSpacingControl w:val="compressPunctuation"/>
  <w:savePreviewPicture/>
  <w:hdrShapeDefaults>
    <o:shapedefaults v:ext="edit" spidmax="3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4EE"/>
    <w:rsid w:val="00035DD7"/>
    <w:rsid w:val="00152EC1"/>
    <w:rsid w:val="00212E43"/>
    <w:rsid w:val="002E77C5"/>
    <w:rsid w:val="0032420F"/>
    <w:rsid w:val="00374CF2"/>
    <w:rsid w:val="00375AB8"/>
    <w:rsid w:val="003A50EE"/>
    <w:rsid w:val="003E07DD"/>
    <w:rsid w:val="0046188C"/>
    <w:rsid w:val="005424EA"/>
    <w:rsid w:val="00602EDC"/>
    <w:rsid w:val="006C039E"/>
    <w:rsid w:val="00727D9B"/>
    <w:rsid w:val="00864250"/>
    <w:rsid w:val="00867278"/>
    <w:rsid w:val="00911B70"/>
    <w:rsid w:val="009F5709"/>
    <w:rsid w:val="00B205D2"/>
    <w:rsid w:val="00B6574A"/>
    <w:rsid w:val="00B714EE"/>
    <w:rsid w:val="00B958B2"/>
    <w:rsid w:val="00BC0EA7"/>
    <w:rsid w:val="00C95FCD"/>
    <w:rsid w:val="00D35DF5"/>
    <w:rsid w:val="00DA70BF"/>
    <w:rsid w:val="00DD09CB"/>
    <w:rsid w:val="00DF5461"/>
    <w:rsid w:val="00EA641D"/>
    <w:rsid w:val="00EB1A75"/>
    <w:rsid w:val="00F02777"/>
    <w:rsid w:val="00FB0F4F"/>
    <w:rsid w:val="0B54343D"/>
    <w:rsid w:val="1DA436B3"/>
    <w:rsid w:val="20136814"/>
    <w:rsid w:val="4C651E68"/>
    <w:rsid w:val="4E847C85"/>
    <w:rsid w:val="51E10D23"/>
    <w:rsid w:val="532C40C4"/>
    <w:rsid w:val="550F79C3"/>
    <w:rsid w:val="5E8E3E47"/>
    <w:rsid w:val="62913B57"/>
    <w:rsid w:val="7277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3399CC"/>
      <w:u w:val="none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page number"/>
    <w:basedOn w:val="a0"/>
  </w:style>
  <w:style w:type="character" w:customStyle="1" w:styleId="Char">
    <w:name w:val="日期 Char"/>
    <w:basedOn w:val="a0"/>
    <w:link w:val="a6"/>
    <w:rPr>
      <w:rFonts w:ascii="Calibri" w:hAnsi="Calibri"/>
      <w:kern w:val="2"/>
      <w:sz w:val="21"/>
      <w:szCs w:val="24"/>
    </w:rPr>
  </w:style>
  <w:style w:type="character" w:customStyle="1" w:styleId="Char0">
    <w:name w:val="页眉 Char"/>
    <w:basedOn w:val="a0"/>
    <w:link w:val="a7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Pr>
      <w:rFonts w:ascii="Calibri" w:eastAsia="宋体" w:hAnsi="Calibri"/>
      <w:kern w:val="2"/>
      <w:sz w:val="18"/>
      <w:szCs w:val="24"/>
      <w:lang w:val="en-US" w:eastAsia="zh-CN" w:bidi="ar-SA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link w:val="Char"/>
    <w:pPr>
      <w:ind w:leftChars="2500" w:left="100"/>
    </w:pPr>
  </w:style>
  <w:style w:type="paragraph" w:styleId="a9">
    <w:name w:val="Normal (Web)"/>
    <w:basedOn w:val="a"/>
    <w:next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正文文本缩进1"/>
    <w:basedOn w:val="a"/>
    <w:qFormat/>
    <w:pPr>
      <w:ind w:leftChars="200" w:left="200"/>
    </w:pPr>
  </w:style>
  <w:style w:type="paragraph" w:customStyle="1" w:styleId="21">
    <w:name w:val="正文首行缩进 21"/>
    <w:basedOn w:val="1"/>
    <w:next w:val="a9"/>
    <w:qFormat/>
    <w:pPr>
      <w:ind w:firstLineChars="200" w:firstLine="200"/>
    </w:pPr>
  </w:style>
  <w:style w:type="paragraph" w:customStyle="1" w:styleId="Normal">
    <w:name w:val="Normal"/>
    <w:pPr>
      <w:jc w:val="both"/>
    </w:pPr>
    <w:rPr>
      <w:rFonts w:ascii="仿宋" w:hAnsi="仿宋" w:cs="宋体"/>
      <w:kern w:val="2"/>
      <w:sz w:val="21"/>
      <w:szCs w:val="21"/>
    </w:rPr>
  </w:style>
  <w:style w:type="table" w:styleId="aa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462</Words>
  <Characters>2640</Characters>
  <Application>Microsoft Office Word</Application>
  <DocSecurity>0</DocSecurity>
  <Lines>22</Lines>
  <Paragraphs>6</Paragraphs>
  <ScaleCrop>false</ScaleCrop>
  <Company>China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ajj</cp:lastModifiedBy>
  <cp:revision>2</cp:revision>
  <cp:lastPrinted>2019-04-10T01:29:00Z</cp:lastPrinted>
  <dcterms:created xsi:type="dcterms:W3CDTF">2019-04-22T07:09:00Z</dcterms:created>
  <dcterms:modified xsi:type="dcterms:W3CDTF">2019-04-22T07:09:00Z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