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4"/>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firstLineChars="0"/>
        <w:jc w:val="center"/>
        <w:textAlignment w:val="auto"/>
        <w:outlineLvl w:val="9"/>
        <w:rPr>
          <w:rFonts w:hint="eastAsia" w:ascii="方正小标宋简体" w:hAnsi="方正小标宋简体" w:eastAsia="方正小标宋简体" w:cs="方正小标宋简体"/>
          <w:b/>
          <w:bCs w:val="0"/>
          <w:i w:val="0"/>
          <w:caps w:val="0"/>
          <w:color w:val="333333"/>
          <w:spacing w:val="0"/>
          <w:sz w:val="44"/>
          <w:szCs w:val="44"/>
          <w:shd w:val="clear" w:color="090000" w:fill="FFFFFF"/>
          <w:lang w:val="en-US" w:eastAsia="zh-CN"/>
        </w:rPr>
      </w:pPr>
    </w:p>
    <w:p>
      <w:pPr>
        <w:pStyle w:val="4"/>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firstLineChars="0"/>
        <w:jc w:val="center"/>
        <w:textAlignment w:val="auto"/>
        <w:outlineLvl w:val="9"/>
        <w:rPr>
          <w:rFonts w:hint="eastAsia" w:ascii="方正小标宋简体" w:hAnsi="方正小标宋简体" w:eastAsia="方正小标宋简体" w:cs="方正小标宋简体"/>
          <w:b/>
          <w:bCs w:val="0"/>
          <w:i w:val="0"/>
          <w:caps w:val="0"/>
          <w:color w:val="333333"/>
          <w:spacing w:val="0"/>
          <w:sz w:val="44"/>
          <w:szCs w:val="44"/>
          <w:shd w:val="clear" w:color="090000" w:fill="FFFFFF"/>
          <w:lang w:val="en-US" w:eastAsia="zh-CN"/>
        </w:rPr>
      </w:pPr>
    </w:p>
    <w:p>
      <w:pPr>
        <w:pStyle w:val="4"/>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firstLineChars="0"/>
        <w:jc w:val="center"/>
        <w:textAlignment w:val="auto"/>
        <w:outlineLvl w:val="9"/>
        <w:rPr>
          <w:rFonts w:hint="eastAsia" w:ascii="方正小标宋简体" w:hAnsi="方正小标宋简体" w:eastAsia="方正小标宋简体" w:cs="方正小标宋简体"/>
          <w:b/>
          <w:bCs w:val="0"/>
          <w:i w:val="0"/>
          <w:caps w:val="0"/>
          <w:color w:val="333333"/>
          <w:spacing w:val="0"/>
          <w:sz w:val="44"/>
          <w:szCs w:val="44"/>
          <w:shd w:val="clear" w:color="090000" w:fill="FFFFFF"/>
          <w:lang w:val="en-US" w:eastAsia="zh-CN"/>
        </w:rPr>
      </w:pPr>
    </w:p>
    <w:p>
      <w:pPr>
        <w:pStyle w:val="4"/>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firstLineChars="0"/>
        <w:jc w:val="center"/>
        <w:textAlignment w:val="auto"/>
        <w:outlineLvl w:val="9"/>
        <w:rPr>
          <w:rFonts w:hint="eastAsia" w:ascii="方正小标宋简体" w:hAnsi="方正小标宋简体" w:eastAsia="方正小标宋简体" w:cs="方正小标宋简体"/>
          <w:b/>
          <w:bCs w:val="0"/>
          <w:i w:val="0"/>
          <w:caps w:val="0"/>
          <w:color w:val="333333"/>
          <w:spacing w:val="0"/>
          <w:sz w:val="44"/>
          <w:szCs w:val="44"/>
          <w:shd w:val="clear" w:color="090000" w:fill="FFFFFF"/>
          <w:lang w:val="en-US" w:eastAsia="zh-CN"/>
        </w:rPr>
      </w:pPr>
    </w:p>
    <w:p>
      <w:pPr>
        <w:pStyle w:val="4"/>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firstLineChars="0"/>
        <w:jc w:val="center"/>
        <w:textAlignment w:val="auto"/>
        <w:outlineLvl w:val="9"/>
        <w:rPr>
          <w:rFonts w:hint="eastAsia" w:ascii="方正小标宋简体" w:hAnsi="方正小标宋简体" w:eastAsia="方正小标宋简体" w:cs="方正小标宋简体"/>
          <w:b/>
          <w:bCs w:val="0"/>
          <w:i w:val="0"/>
          <w:caps w:val="0"/>
          <w:color w:val="333333"/>
          <w:spacing w:val="0"/>
          <w:sz w:val="44"/>
          <w:szCs w:val="44"/>
          <w:shd w:val="clear" w:color="090000" w:fill="FFFFFF"/>
          <w:lang w:val="en-US" w:eastAsia="zh-CN"/>
        </w:rPr>
      </w:pPr>
      <w:r>
        <w:rPr>
          <w:rFonts w:hint="eastAsia" w:ascii="方正小标宋简体" w:hAnsi="方正小标宋简体" w:eastAsia="方正小标宋简体" w:cs="方正小标宋简体"/>
          <w:b/>
          <w:bCs w:val="0"/>
          <w:i w:val="0"/>
          <w:caps w:val="0"/>
          <w:color w:val="333333"/>
          <w:spacing w:val="0"/>
          <w:sz w:val="44"/>
          <w:szCs w:val="44"/>
          <w:shd w:val="clear" w:color="090000" w:fill="FFFFFF"/>
          <w:lang w:val="en-US" w:eastAsia="zh-CN"/>
        </w:rPr>
        <w:t>忻州市水利局</w:t>
      </w:r>
    </w:p>
    <w:p>
      <w:pPr>
        <w:pStyle w:val="4"/>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0" w:firstLineChars="0"/>
        <w:jc w:val="center"/>
        <w:textAlignment w:val="auto"/>
        <w:outlineLvl w:val="9"/>
        <w:rPr>
          <w:rFonts w:hint="eastAsia" w:ascii="宋体" w:hAnsi="宋体" w:eastAsia="宋体" w:cs="宋体"/>
          <w:b/>
          <w:bCs w:val="0"/>
          <w:i w:val="0"/>
          <w:caps w:val="0"/>
          <w:color w:val="333333"/>
          <w:spacing w:val="0"/>
          <w:sz w:val="44"/>
          <w:szCs w:val="44"/>
        </w:rPr>
      </w:pPr>
      <w:r>
        <w:rPr>
          <w:rFonts w:hint="eastAsia" w:ascii="方正小标宋简体" w:hAnsi="方正小标宋简体" w:eastAsia="方正小标宋简体" w:cs="方正小标宋简体"/>
          <w:b/>
          <w:bCs w:val="0"/>
          <w:i w:val="0"/>
          <w:caps w:val="0"/>
          <w:color w:val="333333"/>
          <w:spacing w:val="0"/>
          <w:sz w:val="44"/>
          <w:szCs w:val="44"/>
          <w:shd w:val="clear" w:color="090000" w:fill="FFFFFF"/>
          <w:lang w:val="en-US" w:eastAsia="zh-CN"/>
        </w:rPr>
        <w:t>2020年</w:t>
      </w:r>
      <w:r>
        <w:rPr>
          <w:rFonts w:hint="eastAsia" w:ascii="方正小标宋简体" w:hAnsi="方正小标宋简体" w:eastAsia="方正小标宋简体" w:cs="方正小标宋简体"/>
          <w:b/>
          <w:bCs w:val="0"/>
          <w:i w:val="0"/>
          <w:caps w:val="0"/>
          <w:color w:val="333333"/>
          <w:spacing w:val="0"/>
          <w:sz w:val="44"/>
          <w:szCs w:val="44"/>
          <w:shd w:val="clear" w:color="090000" w:fill="FFFFFF"/>
        </w:rPr>
        <w:t>政府信息公开工作年度报告</w:t>
      </w:r>
    </w:p>
    <w:p>
      <w:pPr>
        <w:pStyle w:val="4"/>
        <w:widowControl/>
        <w:pBdr>
          <w:top w:val="none" w:color="auto" w:sz="0" w:space="0"/>
          <w:left w:val="none" w:color="auto" w:sz="0" w:space="0"/>
          <w:bottom w:val="none" w:color="auto" w:sz="0" w:space="0"/>
          <w:right w:val="none" w:color="auto" w:sz="0" w:space="0"/>
        </w:pBdr>
        <w:shd w:val="clear" w:color="060000" w:fill="FFFFFF"/>
        <w:wordWrap/>
        <w:adjustRightInd/>
        <w:snapToGrid/>
        <w:spacing w:before="0" w:beforeAutospacing="0" w:after="0" w:afterAutospacing="0" w:line="600" w:lineRule="exact"/>
        <w:ind w:left="0" w:leftChars="0" w:right="0" w:firstLine="420"/>
        <w:jc w:val="center"/>
        <w:textAlignment w:val="auto"/>
        <w:outlineLvl w:val="9"/>
        <w:rPr>
          <w:rFonts w:hint="eastAsia" w:ascii="宋体" w:hAnsi="宋体" w:eastAsia="宋体" w:cs="宋体"/>
          <w:b w:val="0"/>
          <w:i w:val="0"/>
          <w:caps w:val="0"/>
          <w:color w:val="333333"/>
          <w:spacing w:val="0"/>
          <w:sz w:val="24"/>
          <w:szCs w:val="24"/>
        </w:rPr>
      </w:pPr>
    </w:p>
    <w:p>
      <w:pPr>
        <w:wordWrap/>
        <w:adjustRightInd/>
        <w:snapToGrid/>
        <w:spacing w:before="0" w:beforeAutospacing="0" w:after="0" w:afterAutospacing="0" w:line="600" w:lineRule="exact"/>
        <w:ind w:left="0" w:leftChars="0" w:right="0"/>
        <w:jc w:val="center"/>
        <w:textAlignment w:val="auto"/>
        <w:outlineLvl w:val="9"/>
        <w:rPr>
          <w:rFonts w:hint="eastAsia" w:ascii="仿宋" w:hAnsi="仿宋" w:eastAsia="仿宋" w:cs="仿宋"/>
          <w:sz w:val="32"/>
          <w:szCs w:val="32"/>
          <w:lang w:val="en-US" w:eastAsia="zh-CN"/>
        </w:rPr>
      </w:pPr>
    </w:p>
    <w:p>
      <w:pPr>
        <w:adjustRightInd/>
        <w:snapToGrid/>
        <w:spacing w:before="0" w:beforeAutospacing="0" w:after="0" w:afterAutospacing="0" w:line="600" w:lineRule="exact"/>
        <w:ind w:left="0" w:leftChars="0" w:right="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市政府办公室：</w:t>
      </w:r>
    </w:p>
    <w:p>
      <w:pPr>
        <w:widowControl w:val="0"/>
        <w:wordWrap/>
        <w:adjustRightInd/>
        <w:snapToGrid/>
        <w:spacing w:before="0" w:beforeAutospacing="0" w:after="0" w:afterAutospacing="0" w:line="620" w:lineRule="exact"/>
        <w:ind w:left="0" w:leftChars="0" w:right="0" w:firstLine="0" w:firstLineChars="0"/>
        <w:jc w:val="both"/>
        <w:textAlignment w:val="auto"/>
        <w:outlineLvl w:val="9"/>
        <w:rPr>
          <w:rFonts w:ascii="微软雅黑" w:hAnsi="微软雅黑" w:cs="宋体"/>
          <w:color w:val="333333"/>
          <w:kern w:val="0"/>
          <w:sz w:val="24"/>
        </w:rPr>
      </w:pPr>
      <w:r>
        <w:rPr>
          <w:rFonts w:hint="eastAsia" w:ascii="仿宋" w:hAnsi="仿宋" w:eastAsia="仿宋" w:cs="仿宋"/>
          <w:sz w:val="32"/>
          <w:szCs w:val="32"/>
          <w:lang w:val="en-US" w:eastAsia="zh-CN"/>
        </w:rPr>
        <w:t xml:space="preserve">    2</w:t>
      </w:r>
      <w:r>
        <w:rPr>
          <w:rFonts w:hint="eastAsia" w:ascii="仿宋" w:hAnsi="仿宋" w:eastAsia="仿宋" w:cs="仿宋"/>
          <w:sz w:val="32"/>
          <w:szCs w:val="32"/>
        </w:rPr>
        <w:t>020年，</w:t>
      </w:r>
      <w:r>
        <w:rPr>
          <w:rFonts w:hint="eastAsia" w:ascii="仿宋" w:hAnsi="仿宋" w:eastAsia="仿宋" w:cs="仿宋"/>
          <w:sz w:val="32"/>
          <w:szCs w:val="32"/>
          <w:lang w:eastAsia="zh-CN"/>
        </w:rPr>
        <w:t>忻州</w:t>
      </w:r>
      <w:r>
        <w:rPr>
          <w:rFonts w:hint="eastAsia" w:ascii="仿宋" w:hAnsi="仿宋" w:eastAsia="仿宋" w:cs="仿宋"/>
          <w:sz w:val="32"/>
          <w:szCs w:val="32"/>
        </w:rPr>
        <w:t>市水利局按照</w:t>
      </w:r>
      <w:r>
        <w:rPr>
          <w:rFonts w:hint="eastAsia" w:ascii="仿宋" w:hAnsi="仿宋" w:eastAsia="仿宋" w:cs="仿宋"/>
          <w:sz w:val="32"/>
          <w:szCs w:val="32"/>
          <w:lang w:eastAsia="zh-CN"/>
        </w:rPr>
        <w:t>新修订的</w:t>
      </w:r>
      <w:r>
        <w:rPr>
          <w:rFonts w:hint="eastAsia" w:ascii="仿宋" w:hAnsi="仿宋" w:eastAsia="仿宋" w:cs="仿宋"/>
          <w:sz w:val="32"/>
          <w:szCs w:val="32"/>
        </w:rPr>
        <w:t>《中华人民共和国政府信息公开条例》（以下简称《条例》）</w:t>
      </w:r>
      <w:r>
        <w:rPr>
          <w:rFonts w:hint="eastAsia" w:ascii="仿宋" w:hAnsi="仿宋" w:eastAsia="仿宋" w:cs="仿宋"/>
          <w:sz w:val="32"/>
          <w:szCs w:val="32"/>
          <w:lang w:eastAsia="zh-CN"/>
        </w:rPr>
        <w:t>、</w:t>
      </w:r>
      <w:r>
        <w:rPr>
          <w:rFonts w:hint="eastAsia" w:ascii="仿宋" w:hAnsi="仿宋" w:eastAsia="仿宋" w:cs="仿宋"/>
          <w:color w:val="auto"/>
          <w:sz w:val="32"/>
          <w:szCs w:val="32"/>
          <w:lang w:eastAsia="zh-CN"/>
        </w:rPr>
        <w:t>省政府办公厅</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关于做好政府信息公开平台及政府信息公开工作年报相关工作的通知</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（晋政办发电〔</w:t>
      </w:r>
      <w:r>
        <w:rPr>
          <w:rFonts w:hint="eastAsia" w:ascii="仿宋" w:hAnsi="仿宋" w:eastAsia="仿宋" w:cs="仿宋"/>
          <w:color w:val="auto"/>
          <w:sz w:val="32"/>
          <w:szCs w:val="32"/>
          <w:lang w:val="en-US" w:eastAsia="zh-CN"/>
        </w:rPr>
        <w:t>2019</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55号</w:t>
      </w:r>
      <w:r>
        <w:rPr>
          <w:rFonts w:hint="eastAsia" w:ascii="仿宋" w:hAnsi="仿宋" w:eastAsia="仿宋" w:cs="仿宋"/>
          <w:color w:val="auto"/>
          <w:sz w:val="32"/>
          <w:szCs w:val="32"/>
          <w:lang w:eastAsia="zh-CN"/>
        </w:rPr>
        <w:t>）要求</w:t>
      </w:r>
      <w:r>
        <w:rPr>
          <w:rFonts w:hint="eastAsia" w:ascii="仿宋" w:hAnsi="仿宋" w:eastAsia="仿宋" w:cs="仿宋"/>
          <w:color w:val="auto"/>
          <w:sz w:val="32"/>
          <w:szCs w:val="32"/>
        </w:rPr>
        <w:t>，</w:t>
      </w:r>
      <w:r>
        <w:rPr>
          <w:rFonts w:hint="eastAsia" w:ascii="仿宋" w:hAnsi="仿宋" w:eastAsia="仿宋" w:cs="仿宋"/>
          <w:sz w:val="32"/>
          <w:szCs w:val="32"/>
        </w:rPr>
        <w:t>认真落实市委、市政府部署安排，持续深入推进全市水利信息政务公开工作，取得了良好成效。本报告数据统计时限为2020年1月1日至</w:t>
      </w:r>
      <w:r>
        <w:rPr>
          <w:rFonts w:hint="eastAsia" w:ascii="仿宋" w:hAnsi="仿宋" w:eastAsia="仿宋" w:cs="仿宋"/>
          <w:sz w:val="32"/>
          <w:szCs w:val="32"/>
          <w:lang w:val="en-US" w:eastAsia="zh-CN"/>
        </w:rPr>
        <w:t>2020年</w:t>
      </w:r>
      <w:r>
        <w:rPr>
          <w:rFonts w:hint="eastAsia" w:ascii="仿宋" w:hAnsi="仿宋" w:eastAsia="仿宋" w:cs="仿宋"/>
          <w:sz w:val="32"/>
          <w:szCs w:val="32"/>
        </w:rPr>
        <w:t>12月31日。</w:t>
      </w:r>
      <w:r>
        <w:rPr>
          <w:rFonts w:hint="eastAsia" w:ascii="仿宋" w:hAnsi="仿宋" w:eastAsia="仿宋" w:cs="宋体"/>
          <w:color w:val="333333"/>
          <w:kern w:val="0"/>
          <w:sz w:val="32"/>
          <w:szCs w:val="32"/>
          <w:shd w:val="clear" w:color="auto" w:fill="FFFFFF"/>
        </w:rPr>
        <w:t>此</w:t>
      </w:r>
      <w:r>
        <w:rPr>
          <w:rFonts w:hint="eastAsia" w:ascii="仿宋" w:hAnsi="仿宋" w:eastAsia="仿宋" w:cs="宋体"/>
          <w:color w:val="333333"/>
          <w:kern w:val="0"/>
          <w:sz w:val="32"/>
          <w:szCs w:val="32"/>
        </w:rPr>
        <w:t>报告的电子版在</w:t>
      </w:r>
      <w:r>
        <w:rPr>
          <w:rFonts w:hint="eastAsia" w:ascii="仿宋" w:hAnsi="仿宋" w:eastAsia="仿宋" w:cs="宋体"/>
          <w:color w:val="333333"/>
          <w:kern w:val="0"/>
          <w:sz w:val="32"/>
          <w:szCs w:val="32"/>
          <w:lang w:eastAsia="zh-CN"/>
        </w:rPr>
        <w:t>忻州</w:t>
      </w:r>
      <w:r>
        <w:rPr>
          <w:rFonts w:hint="eastAsia" w:ascii="仿宋" w:hAnsi="仿宋" w:eastAsia="仿宋" w:cs="宋体"/>
          <w:color w:val="333333"/>
          <w:kern w:val="0"/>
          <w:sz w:val="32"/>
          <w:szCs w:val="32"/>
        </w:rPr>
        <w:t>市水利局网站</w:t>
      </w:r>
      <w:r>
        <w:rPr>
          <w:rFonts w:hint="eastAsia" w:ascii="仿宋" w:hAnsi="仿宋" w:eastAsia="仿宋" w:cs="宋体"/>
          <w:color w:val="333333"/>
          <w:spacing w:val="15"/>
          <w:kern w:val="0"/>
          <w:sz w:val="32"/>
          <w:szCs w:val="32"/>
          <w:lang w:val="en-US" w:eastAsia="zh-CN"/>
        </w:rPr>
        <w:t>https://slj.sxxz.gov.cn</w:t>
      </w:r>
      <w:r>
        <w:rPr>
          <w:rFonts w:hint="eastAsia" w:ascii="仿宋" w:hAnsi="仿宋" w:eastAsia="仿宋" w:cs="宋体"/>
          <w:color w:val="333333"/>
          <w:kern w:val="0"/>
          <w:sz w:val="32"/>
          <w:szCs w:val="32"/>
        </w:rPr>
        <w:t>公开。如对此报告有疑问，请与</w:t>
      </w:r>
      <w:r>
        <w:rPr>
          <w:rFonts w:hint="eastAsia" w:ascii="仿宋" w:hAnsi="仿宋" w:eastAsia="仿宋" w:cs="宋体"/>
          <w:color w:val="333333"/>
          <w:kern w:val="0"/>
          <w:sz w:val="32"/>
          <w:szCs w:val="32"/>
          <w:lang w:eastAsia="zh-CN"/>
        </w:rPr>
        <w:t>忻州</w:t>
      </w:r>
      <w:r>
        <w:rPr>
          <w:rFonts w:hint="eastAsia" w:ascii="仿宋" w:hAnsi="仿宋" w:eastAsia="仿宋" w:cs="宋体"/>
          <w:color w:val="333333"/>
          <w:kern w:val="0"/>
          <w:sz w:val="32"/>
          <w:szCs w:val="32"/>
        </w:rPr>
        <w:t>市水利局办公室联系，联系电话：</w:t>
      </w:r>
      <w:r>
        <w:rPr>
          <w:rFonts w:hint="eastAsia" w:ascii="仿宋" w:hAnsi="仿宋" w:eastAsia="仿宋" w:cs="宋体"/>
          <w:color w:val="333333"/>
          <w:kern w:val="0"/>
          <w:sz w:val="32"/>
          <w:szCs w:val="32"/>
          <w:lang w:val="en-US" w:eastAsia="zh-CN"/>
        </w:rPr>
        <w:t>0350</w:t>
      </w:r>
      <w:r>
        <w:rPr>
          <w:rFonts w:hint="eastAsia" w:ascii="仿宋" w:hAnsi="仿宋" w:eastAsia="仿宋" w:cs="宋体"/>
          <w:color w:val="333333"/>
          <w:kern w:val="0"/>
          <w:sz w:val="32"/>
          <w:szCs w:val="32"/>
        </w:rPr>
        <w:t>—</w:t>
      </w:r>
      <w:r>
        <w:rPr>
          <w:rFonts w:hint="eastAsia" w:ascii="仿宋" w:hAnsi="仿宋" w:eastAsia="仿宋" w:cs="宋体"/>
          <w:color w:val="333333"/>
          <w:kern w:val="0"/>
          <w:sz w:val="32"/>
          <w:szCs w:val="32"/>
          <w:lang w:val="en-US" w:eastAsia="zh-CN"/>
        </w:rPr>
        <w:t>8676877</w:t>
      </w:r>
      <w:r>
        <w:rPr>
          <w:rFonts w:hint="eastAsia" w:ascii="仿宋" w:hAnsi="仿宋" w:eastAsia="仿宋" w:cs="宋体"/>
          <w:color w:val="333333"/>
          <w:kern w:val="0"/>
          <w:sz w:val="32"/>
          <w:szCs w:val="32"/>
        </w:rPr>
        <w:t>。</w:t>
      </w:r>
    </w:p>
    <w:p>
      <w:pPr>
        <w:pStyle w:val="4"/>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643" w:firstLineChars="200"/>
        <w:jc w:val="both"/>
        <w:textAlignment w:val="auto"/>
        <w:outlineLvl w:val="9"/>
        <w:rPr>
          <w:rFonts w:hint="eastAsia" w:ascii="黑体" w:hAnsi="黑体" w:eastAsia="黑体" w:cs="黑体"/>
          <w:b/>
          <w:bCs w:val="0"/>
          <w:i w:val="0"/>
          <w:caps w:val="0"/>
          <w:color w:val="auto"/>
          <w:spacing w:val="0"/>
          <w:sz w:val="32"/>
          <w:szCs w:val="32"/>
        </w:rPr>
      </w:pPr>
      <w:r>
        <w:rPr>
          <w:rFonts w:hint="eastAsia" w:ascii="黑体" w:hAnsi="黑体" w:eastAsia="黑体" w:cs="黑体"/>
          <w:b/>
          <w:bCs w:val="0"/>
          <w:i w:val="0"/>
          <w:caps w:val="0"/>
          <w:color w:val="auto"/>
          <w:spacing w:val="0"/>
          <w:sz w:val="32"/>
          <w:szCs w:val="32"/>
          <w:shd w:val="clear" w:color="090000" w:fill="FFFFFF"/>
        </w:rPr>
        <w:t>一、总体情况</w:t>
      </w:r>
    </w:p>
    <w:p>
      <w:pPr>
        <w:widowControl/>
        <w:shd w:val="clear" w:color="auto" w:fill="FEFEFE"/>
        <w:wordWrap w:val="0"/>
        <w:adjustRightInd/>
        <w:snapToGrid/>
        <w:spacing w:before="0" w:beforeAutospacing="0" w:after="0" w:afterAutospacing="0" w:line="600" w:lineRule="exact"/>
        <w:ind w:left="0" w:leftChars="0" w:right="0" w:firstLine="640"/>
        <w:textAlignment w:val="auto"/>
        <w:outlineLvl w:val="9"/>
        <w:rPr>
          <w:rFonts w:hint="eastAsia" w:ascii="仿宋" w:hAnsi="仿宋" w:eastAsia="仿宋" w:cs="仿宋"/>
          <w:color w:val="auto"/>
          <w:sz w:val="32"/>
          <w:szCs w:val="32"/>
        </w:rPr>
        <w:sectPr>
          <w:headerReference r:id="rId4" w:type="default"/>
          <w:footerReference r:id="rId5" w:type="default"/>
          <w:pgSz w:w="11850" w:h="16783"/>
          <w:pgMar w:top="1440" w:right="1800" w:bottom="1440" w:left="1800" w:header="851" w:footer="992" w:gutter="0"/>
          <w:cols w:space="720" w:num="1"/>
          <w:docGrid w:type="lines" w:linePitch="312"/>
        </w:sectPr>
      </w:pPr>
      <w:r>
        <w:rPr>
          <w:rFonts w:hint="eastAsia" w:ascii="仿宋" w:hAnsi="仿宋" w:eastAsia="仿宋" w:cs="宋体"/>
          <w:color w:val="333333"/>
          <w:kern w:val="0"/>
          <w:sz w:val="32"/>
          <w:szCs w:val="32"/>
          <w:lang w:val="en-US" w:eastAsia="zh-CN"/>
        </w:rPr>
        <w:t>2020年，</w:t>
      </w:r>
      <w:r>
        <w:rPr>
          <w:rFonts w:hint="eastAsia" w:ascii="仿宋" w:hAnsi="仿宋" w:eastAsia="仿宋" w:cs="仿宋"/>
          <w:color w:val="auto"/>
          <w:sz w:val="32"/>
          <w:szCs w:val="32"/>
          <w:lang w:eastAsia="zh-CN"/>
        </w:rPr>
        <w:t>忻州市水利局在市委、市政府的正确领导下，在相关部门的大力支持下，</w:t>
      </w:r>
      <w:r>
        <w:rPr>
          <w:rFonts w:hint="eastAsia" w:ascii="仿宋" w:hAnsi="仿宋" w:eastAsia="仿宋" w:cs="仿宋"/>
          <w:color w:val="auto"/>
          <w:sz w:val="32"/>
          <w:szCs w:val="32"/>
        </w:rPr>
        <w:t>认真贯彻落实</w:t>
      </w:r>
      <w:r>
        <w:rPr>
          <w:rFonts w:hint="eastAsia" w:ascii="仿宋" w:hAnsi="仿宋" w:eastAsia="仿宋" w:cs="仿宋"/>
          <w:color w:val="101111"/>
          <w:kern w:val="0"/>
          <w:sz w:val="32"/>
          <w:szCs w:val="32"/>
        </w:rPr>
        <w:t>《条例》</w:t>
      </w:r>
      <w:r>
        <w:rPr>
          <w:rFonts w:hint="eastAsia" w:ascii="仿宋" w:hAnsi="仿宋" w:eastAsia="仿宋" w:cs="仿宋"/>
          <w:color w:val="auto"/>
          <w:sz w:val="32"/>
          <w:szCs w:val="32"/>
          <w:lang w:eastAsia="zh-CN"/>
        </w:rPr>
        <w:t>和</w:t>
      </w:r>
      <w:r>
        <w:rPr>
          <w:rFonts w:hint="eastAsia" w:ascii="仿宋" w:hAnsi="仿宋" w:eastAsia="仿宋" w:cs="仿宋"/>
          <w:color w:val="auto"/>
          <w:sz w:val="32"/>
          <w:szCs w:val="32"/>
        </w:rPr>
        <w:t>省、市</w:t>
      </w:r>
    </w:p>
    <w:p>
      <w:pPr>
        <w:widowControl/>
        <w:shd w:val="clear" w:color="auto" w:fill="FEFEFE"/>
        <w:wordWrap w:val="0"/>
        <w:adjustRightInd/>
        <w:snapToGrid/>
        <w:spacing w:before="0" w:beforeAutospacing="0" w:after="0" w:afterAutospacing="0" w:line="600" w:lineRule="exact"/>
        <w:ind w:right="0"/>
        <w:textAlignment w:val="auto"/>
        <w:outlineLvl w:val="9"/>
        <w:rPr>
          <w:rFonts w:hint="eastAsia" w:ascii="仿宋" w:hAnsi="仿宋" w:eastAsia="仿宋" w:cs="仿宋"/>
          <w:color w:val="101111"/>
          <w:kern w:val="0"/>
          <w:szCs w:val="21"/>
        </w:rPr>
      </w:pPr>
      <w:r>
        <w:rPr>
          <w:rFonts w:hint="eastAsia" w:ascii="仿宋" w:hAnsi="仿宋" w:eastAsia="仿宋" w:cs="仿宋"/>
          <w:color w:val="auto"/>
          <w:sz w:val="32"/>
          <w:szCs w:val="32"/>
        </w:rPr>
        <w:t>关于政府信息公开的工作</w:t>
      </w:r>
      <w:r>
        <w:rPr>
          <w:rFonts w:hint="eastAsia" w:ascii="仿宋" w:hAnsi="仿宋" w:eastAsia="仿宋" w:cs="仿宋"/>
          <w:color w:val="auto"/>
          <w:sz w:val="32"/>
          <w:szCs w:val="32"/>
          <w:lang w:eastAsia="zh-CN"/>
        </w:rPr>
        <w:t>要求</w:t>
      </w:r>
      <w:r>
        <w:rPr>
          <w:rFonts w:hint="eastAsia" w:ascii="仿宋" w:hAnsi="仿宋" w:eastAsia="仿宋" w:cs="宋体"/>
          <w:color w:val="333333"/>
          <w:kern w:val="0"/>
          <w:sz w:val="32"/>
          <w:szCs w:val="32"/>
        </w:rPr>
        <w:t>，坚持把政务公开作为贯彻依法行政的基本准则和促进水利事业发展的重要抓手，</w:t>
      </w:r>
      <w:r>
        <w:rPr>
          <w:rFonts w:hint="eastAsia" w:ascii="仿宋" w:hAnsi="仿宋" w:eastAsia="仿宋" w:cs="仿宋"/>
          <w:color w:val="101111"/>
          <w:kern w:val="0"/>
          <w:sz w:val="32"/>
          <w:szCs w:val="32"/>
        </w:rPr>
        <w:t>扎实推进政府信息公开工作，积极建设和创新公开渠道，不断完善信息公开工作机制，扩大公开范围，有力保障了公众的知情权和监督权，切实提高了水利工作的社会影响力。</w:t>
      </w:r>
    </w:p>
    <w:p>
      <w:pPr>
        <w:widowControl/>
        <w:shd w:val="clear" w:color="auto" w:fill="FEFEFE"/>
        <w:wordWrap w:val="0"/>
        <w:adjustRightInd/>
        <w:snapToGrid/>
        <w:spacing w:before="0" w:beforeAutospacing="0" w:after="0" w:afterAutospacing="0" w:line="600" w:lineRule="exact"/>
        <w:ind w:left="0" w:leftChars="0" w:right="0"/>
        <w:textAlignment w:val="auto"/>
        <w:outlineLvl w:val="9"/>
        <w:rPr>
          <w:rFonts w:ascii="Calibri" w:hAnsi="Calibri" w:cs="宋体"/>
          <w:color w:val="101111"/>
          <w:kern w:val="0"/>
          <w:szCs w:val="21"/>
        </w:rPr>
      </w:pPr>
      <w:r>
        <w:rPr>
          <w:rFonts w:hint="eastAsia" w:ascii="微软雅黑" w:hAnsi="微软雅黑" w:eastAsia="微软雅黑" w:cs="宋体"/>
          <w:b/>
          <w:bCs/>
          <w:color w:val="101111"/>
          <w:kern w:val="0"/>
          <w:sz w:val="32"/>
          <w:szCs w:val="32"/>
          <w:lang w:val="en-US" w:eastAsia="zh-CN"/>
        </w:rPr>
        <w:t xml:space="preserve">    </w:t>
      </w:r>
      <w:r>
        <w:rPr>
          <w:rFonts w:hint="eastAsia" w:ascii="楷体" w:hAnsi="楷体" w:eastAsia="楷体" w:cs="楷体"/>
          <w:b/>
          <w:bCs/>
          <w:color w:val="101111"/>
          <w:kern w:val="0"/>
          <w:sz w:val="32"/>
          <w:szCs w:val="32"/>
        </w:rPr>
        <w:t>（一）主动公开情况</w:t>
      </w:r>
    </w:p>
    <w:p>
      <w:pPr>
        <w:widowControl/>
        <w:shd w:val="clear" w:color="auto" w:fill="FEFEFE"/>
        <w:wordWrap w:val="0"/>
        <w:adjustRightInd/>
        <w:snapToGrid/>
        <w:spacing w:before="0" w:beforeAutospacing="0" w:after="0" w:afterAutospacing="0" w:line="600" w:lineRule="exact"/>
        <w:ind w:left="0" w:leftChars="0" w:right="0" w:firstLine="643"/>
        <w:textAlignment w:val="auto"/>
        <w:outlineLvl w:val="9"/>
        <w:rPr>
          <w:rFonts w:hint="eastAsia" w:ascii="仿宋" w:hAnsi="仿宋" w:eastAsia="仿宋" w:cs="仿宋"/>
          <w:color w:val="101111"/>
          <w:kern w:val="0"/>
          <w:szCs w:val="21"/>
        </w:rPr>
      </w:pPr>
      <w:r>
        <w:rPr>
          <w:rFonts w:hint="eastAsia" w:ascii="仿宋_GB2312" w:hAnsi="微软雅黑" w:eastAsia="仿宋_GB2312" w:cs="宋体"/>
          <w:b/>
          <w:bCs/>
          <w:color w:val="101111"/>
          <w:kern w:val="0"/>
          <w:sz w:val="32"/>
          <w:szCs w:val="32"/>
        </w:rPr>
        <w:t>1</w:t>
      </w:r>
      <w:r>
        <w:rPr>
          <w:rFonts w:hint="eastAsia" w:ascii="仿宋_GB2312" w:hAnsi="微软雅黑" w:eastAsia="仿宋_GB2312" w:cs="宋体"/>
          <w:b/>
          <w:bCs/>
          <w:color w:val="101111"/>
          <w:kern w:val="0"/>
          <w:sz w:val="32"/>
          <w:szCs w:val="32"/>
          <w:lang w:eastAsia="zh-CN"/>
        </w:rPr>
        <w:t>、</w:t>
      </w:r>
      <w:r>
        <w:rPr>
          <w:rFonts w:hint="eastAsia" w:ascii="仿宋_GB2312" w:hAnsi="微软雅黑" w:eastAsia="仿宋_GB2312" w:cs="宋体"/>
          <w:b/>
          <w:bCs/>
          <w:color w:val="101111"/>
          <w:kern w:val="0"/>
          <w:sz w:val="32"/>
          <w:szCs w:val="32"/>
        </w:rPr>
        <w:t>重点工作完成情况公开</w:t>
      </w:r>
      <w:r>
        <w:rPr>
          <w:rFonts w:hint="eastAsia" w:ascii="仿宋_GB2312" w:hAnsi="微软雅黑" w:eastAsia="仿宋_GB2312" w:cs="宋体"/>
          <w:b/>
          <w:bCs/>
          <w:color w:val="101111"/>
          <w:kern w:val="0"/>
          <w:sz w:val="32"/>
          <w:szCs w:val="32"/>
          <w:lang w:eastAsia="zh-CN"/>
        </w:rPr>
        <w:t>。</w:t>
      </w:r>
      <w:r>
        <w:rPr>
          <w:rFonts w:hint="eastAsia" w:ascii="仿宋" w:hAnsi="仿宋" w:eastAsia="仿宋" w:cs="仿宋"/>
          <w:color w:val="101111"/>
          <w:kern w:val="0"/>
          <w:sz w:val="32"/>
          <w:szCs w:val="32"/>
          <w:lang w:val="en-US" w:eastAsia="zh-CN"/>
        </w:rPr>
        <w:t>2020年，我局</w:t>
      </w:r>
      <w:r>
        <w:rPr>
          <w:rFonts w:hint="eastAsia" w:ascii="仿宋" w:hAnsi="仿宋" w:eastAsia="仿宋" w:cs="仿宋"/>
          <w:color w:val="101111"/>
          <w:kern w:val="0"/>
          <w:sz w:val="32"/>
          <w:szCs w:val="32"/>
          <w:lang w:eastAsia="zh-CN"/>
        </w:rPr>
        <w:t>坚持以忻州市水利局</w:t>
      </w:r>
      <w:r>
        <w:rPr>
          <w:rFonts w:hint="eastAsia" w:ascii="仿宋" w:hAnsi="仿宋" w:eastAsia="仿宋" w:cs="仿宋"/>
          <w:color w:val="101111"/>
          <w:kern w:val="0"/>
          <w:sz w:val="32"/>
          <w:szCs w:val="32"/>
        </w:rPr>
        <w:t>门户网站为载体，设置</w:t>
      </w:r>
      <w:r>
        <w:rPr>
          <w:rFonts w:hint="eastAsia" w:ascii="仿宋" w:hAnsi="仿宋" w:eastAsia="仿宋" w:cs="仿宋"/>
          <w:color w:val="101111"/>
          <w:kern w:val="0"/>
          <w:sz w:val="32"/>
          <w:szCs w:val="32"/>
          <w:lang w:eastAsia="zh-CN"/>
        </w:rPr>
        <w:t>局</w:t>
      </w:r>
      <w:r>
        <w:rPr>
          <w:rFonts w:hint="eastAsia" w:ascii="仿宋" w:hAnsi="仿宋" w:eastAsia="仿宋" w:cs="仿宋"/>
          <w:color w:val="101111"/>
          <w:kern w:val="0"/>
          <w:sz w:val="32"/>
          <w:szCs w:val="32"/>
        </w:rPr>
        <w:t>长信箱、咨询建议、</w:t>
      </w:r>
      <w:r>
        <w:rPr>
          <w:rFonts w:hint="eastAsia" w:ascii="仿宋" w:hAnsi="仿宋" w:eastAsia="仿宋" w:cs="仿宋"/>
          <w:color w:val="101111"/>
          <w:kern w:val="0"/>
          <w:sz w:val="32"/>
          <w:szCs w:val="32"/>
          <w:lang w:eastAsia="zh-CN"/>
        </w:rPr>
        <w:t>随手拍</w:t>
      </w:r>
      <w:r>
        <w:rPr>
          <w:rFonts w:hint="eastAsia" w:ascii="仿宋" w:hAnsi="仿宋" w:eastAsia="仿宋" w:cs="仿宋"/>
          <w:color w:val="101111"/>
          <w:kern w:val="0"/>
          <w:sz w:val="32"/>
          <w:szCs w:val="32"/>
        </w:rPr>
        <w:t>等栏目，方便群众留言和诉求收集。全年共回复解答申请人诉求</w:t>
      </w:r>
      <w:r>
        <w:rPr>
          <w:rFonts w:hint="eastAsia" w:ascii="仿宋" w:hAnsi="仿宋" w:eastAsia="仿宋" w:cs="仿宋"/>
          <w:color w:val="101111"/>
          <w:kern w:val="0"/>
          <w:sz w:val="32"/>
          <w:szCs w:val="32"/>
          <w:lang w:val="en-US" w:eastAsia="zh-CN"/>
        </w:rPr>
        <w:t>11</w:t>
      </w:r>
      <w:r>
        <w:rPr>
          <w:rFonts w:hint="eastAsia" w:ascii="仿宋" w:hAnsi="仿宋" w:eastAsia="仿宋" w:cs="仿宋"/>
          <w:color w:val="101111"/>
          <w:kern w:val="0"/>
          <w:sz w:val="32"/>
          <w:szCs w:val="32"/>
        </w:rPr>
        <w:t>条，其中</w:t>
      </w:r>
      <w:r>
        <w:rPr>
          <w:rFonts w:hint="eastAsia" w:ascii="仿宋" w:hAnsi="仿宋" w:eastAsia="仿宋" w:cs="仿宋"/>
          <w:color w:val="101111"/>
          <w:kern w:val="0"/>
          <w:sz w:val="32"/>
          <w:szCs w:val="32"/>
          <w:lang w:eastAsia="zh-CN"/>
        </w:rPr>
        <w:t>局</w:t>
      </w:r>
      <w:r>
        <w:rPr>
          <w:rFonts w:hint="eastAsia" w:ascii="仿宋" w:hAnsi="仿宋" w:eastAsia="仿宋" w:cs="仿宋"/>
          <w:color w:val="101111"/>
          <w:kern w:val="0"/>
          <w:sz w:val="32"/>
          <w:szCs w:val="32"/>
        </w:rPr>
        <w:t>长</w:t>
      </w:r>
      <w:r>
        <w:rPr>
          <w:rFonts w:hint="eastAsia" w:ascii="仿宋" w:hAnsi="仿宋" w:eastAsia="仿宋" w:cs="仿宋"/>
          <w:color w:val="101111"/>
          <w:kern w:val="0"/>
          <w:sz w:val="32"/>
          <w:szCs w:val="32"/>
          <w:lang w:eastAsia="zh-CN"/>
        </w:rPr>
        <w:t>信箱</w:t>
      </w:r>
      <w:r>
        <w:rPr>
          <w:rFonts w:hint="eastAsia" w:ascii="仿宋" w:hAnsi="仿宋" w:eastAsia="仿宋" w:cs="仿宋"/>
          <w:color w:val="101111"/>
          <w:kern w:val="0"/>
          <w:sz w:val="32"/>
          <w:szCs w:val="32"/>
          <w:lang w:val="en-US" w:eastAsia="zh-CN"/>
        </w:rPr>
        <w:t>4</w:t>
      </w:r>
      <w:r>
        <w:rPr>
          <w:rFonts w:hint="eastAsia" w:ascii="仿宋" w:hAnsi="仿宋" w:eastAsia="仿宋" w:cs="仿宋"/>
          <w:color w:val="101111"/>
          <w:kern w:val="0"/>
          <w:sz w:val="32"/>
          <w:szCs w:val="32"/>
        </w:rPr>
        <w:t>条、咨询建议</w:t>
      </w:r>
      <w:r>
        <w:rPr>
          <w:rFonts w:hint="eastAsia" w:ascii="仿宋" w:hAnsi="仿宋" w:eastAsia="仿宋" w:cs="仿宋"/>
          <w:color w:val="101111"/>
          <w:kern w:val="0"/>
          <w:sz w:val="32"/>
          <w:szCs w:val="32"/>
          <w:lang w:val="en-US" w:eastAsia="zh-CN"/>
        </w:rPr>
        <w:t>7</w:t>
      </w:r>
      <w:r>
        <w:rPr>
          <w:rFonts w:hint="eastAsia" w:ascii="仿宋" w:hAnsi="仿宋" w:eastAsia="仿宋" w:cs="仿宋"/>
          <w:color w:val="101111"/>
          <w:kern w:val="0"/>
          <w:sz w:val="32"/>
          <w:szCs w:val="32"/>
        </w:rPr>
        <w:t>条，做到了第一时间接收、第一时间了解、第一时间回复。</w:t>
      </w:r>
    </w:p>
    <w:p>
      <w:pPr>
        <w:widowControl/>
        <w:shd w:val="clear" w:color="auto" w:fill="FEFEFE"/>
        <w:wordWrap w:val="0"/>
        <w:adjustRightInd/>
        <w:snapToGrid/>
        <w:spacing w:before="0" w:beforeAutospacing="0" w:after="0" w:afterAutospacing="0" w:line="600" w:lineRule="exact"/>
        <w:ind w:left="0" w:leftChars="0" w:right="0" w:firstLine="643"/>
        <w:textAlignment w:val="auto"/>
        <w:outlineLvl w:val="9"/>
        <w:rPr>
          <w:rFonts w:hint="eastAsia" w:ascii="仿宋" w:hAnsi="仿宋" w:eastAsia="仿宋" w:cs="仿宋"/>
          <w:color w:val="101111"/>
          <w:kern w:val="0"/>
          <w:szCs w:val="21"/>
        </w:rPr>
      </w:pPr>
      <w:r>
        <w:rPr>
          <w:rFonts w:hint="eastAsia" w:ascii="仿宋_GB2312" w:hAnsi="微软雅黑" w:eastAsia="仿宋_GB2312" w:cs="宋体"/>
          <w:b/>
          <w:bCs/>
          <w:color w:val="101111"/>
          <w:kern w:val="0"/>
          <w:sz w:val="32"/>
          <w:szCs w:val="32"/>
        </w:rPr>
        <w:t>2</w:t>
      </w:r>
      <w:r>
        <w:rPr>
          <w:rFonts w:hint="eastAsia" w:ascii="仿宋_GB2312" w:hAnsi="微软雅黑" w:eastAsia="仿宋_GB2312" w:cs="宋体"/>
          <w:b/>
          <w:bCs/>
          <w:color w:val="101111"/>
          <w:kern w:val="0"/>
          <w:sz w:val="32"/>
          <w:szCs w:val="32"/>
          <w:lang w:eastAsia="zh-CN"/>
        </w:rPr>
        <w:t>、</w:t>
      </w:r>
      <w:r>
        <w:rPr>
          <w:rFonts w:hint="eastAsia" w:ascii="仿宋_GB2312" w:hAnsi="微软雅黑" w:eastAsia="仿宋_GB2312" w:cs="宋体"/>
          <w:b/>
          <w:bCs/>
          <w:color w:val="101111"/>
          <w:kern w:val="0"/>
          <w:sz w:val="32"/>
          <w:szCs w:val="32"/>
        </w:rPr>
        <w:t>重点领域情况公开</w:t>
      </w:r>
      <w:r>
        <w:rPr>
          <w:rFonts w:hint="eastAsia" w:ascii="仿宋_GB2312" w:hAnsi="微软雅黑" w:eastAsia="仿宋_GB2312" w:cs="宋体"/>
          <w:b/>
          <w:bCs/>
          <w:color w:val="101111"/>
          <w:kern w:val="0"/>
          <w:sz w:val="32"/>
          <w:szCs w:val="32"/>
          <w:lang w:eastAsia="zh-CN"/>
        </w:rPr>
        <w:t>。</w:t>
      </w:r>
      <w:r>
        <w:rPr>
          <w:rFonts w:hint="eastAsia" w:ascii="仿宋" w:hAnsi="仿宋" w:eastAsia="仿宋" w:cs="仿宋"/>
          <w:b/>
          <w:bCs/>
          <w:color w:val="101111"/>
          <w:kern w:val="0"/>
          <w:sz w:val="32"/>
          <w:szCs w:val="32"/>
        </w:rPr>
        <w:t>一是</w:t>
      </w:r>
      <w:r>
        <w:rPr>
          <w:rFonts w:hint="eastAsia" w:ascii="仿宋" w:hAnsi="仿宋" w:eastAsia="仿宋" w:cs="仿宋"/>
          <w:color w:val="101111"/>
          <w:kern w:val="0"/>
          <w:sz w:val="32"/>
          <w:szCs w:val="32"/>
        </w:rPr>
        <w:t>财务信息公开。</w:t>
      </w:r>
      <w:r>
        <w:rPr>
          <w:rFonts w:hint="eastAsia" w:ascii="仿宋" w:hAnsi="仿宋" w:eastAsia="仿宋" w:cs="仿宋"/>
          <w:color w:val="101111"/>
          <w:kern w:val="0"/>
          <w:sz w:val="32"/>
          <w:szCs w:val="32"/>
          <w:lang w:val="en-US" w:eastAsia="zh-CN"/>
        </w:rPr>
        <w:t>2020年</w:t>
      </w:r>
      <w:r>
        <w:rPr>
          <w:rFonts w:hint="eastAsia" w:ascii="仿宋" w:hAnsi="仿宋" w:eastAsia="仿宋" w:cs="仿宋"/>
          <w:color w:val="101111"/>
          <w:kern w:val="0"/>
          <w:sz w:val="32"/>
          <w:szCs w:val="32"/>
        </w:rPr>
        <w:t>，</w:t>
      </w:r>
      <w:r>
        <w:rPr>
          <w:rFonts w:hint="eastAsia" w:ascii="仿宋" w:hAnsi="仿宋" w:eastAsia="仿宋" w:cs="仿宋"/>
          <w:color w:val="101111"/>
          <w:kern w:val="0"/>
          <w:sz w:val="32"/>
          <w:szCs w:val="32"/>
          <w:lang w:eastAsia="zh-CN"/>
        </w:rPr>
        <w:t>在忻州市水利局门户网站</w:t>
      </w:r>
      <w:r>
        <w:rPr>
          <w:rFonts w:hint="eastAsia" w:ascii="仿宋" w:hAnsi="仿宋" w:eastAsia="仿宋" w:cs="仿宋"/>
          <w:color w:val="101111"/>
          <w:kern w:val="0"/>
          <w:sz w:val="32"/>
          <w:szCs w:val="32"/>
        </w:rPr>
        <w:t>先后公开了《</w:t>
      </w:r>
      <w:r>
        <w:rPr>
          <w:rFonts w:hint="eastAsia" w:ascii="仿宋" w:hAnsi="仿宋" w:eastAsia="仿宋" w:cs="仿宋"/>
          <w:color w:val="101111"/>
          <w:kern w:val="0"/>
          <w:sz w:val="32"/>
          <w:szCs w:val="32"/>
          <w:lang w:eastAsia="zh-CN"/>
        </w:rPr>
        <w:t>忻州市水利局</w:t>
      </w:r>
      <w:r>
        <w:rPr>
          <w:rFonts w:hint="eastAsia" w:ascii="仿宋" w:hAnsi="仿宋" w:eastAsia="仿宋" w:cs="仿宋"/>
          <w:color w:val="101111"/>
          <w:kern w:val="0"/>
          <w:sz w:val="32"/>
          <w:szCs w:val="32"/>
        </w:rPr>
        <w:t>201</w:t>
      </w:r>
      <w:r>
        <w:rPr>
          <w:rFonts w:hint="eastAsia" w:ascii="仿宋" w:hAnsi="仿宋" w:eastAsia="仿宋" w:cs="仿宋"/>
          <w:color w:val="101111"/>
          <w:kern w:val="0"/>
          <w:sz w:val="32"/>
          <w:szCs w:val="32"/>
          <w:lang w:val="en-US" w:eastAsia="zh-CN"/>
        </w:rPr>
        <w:t>9</w:t>
      </w:r>
      <w:r>
        <w:rPr>
          <w:rFonts w:hint="eastAsia" w:ascii="仿宋" w:hAnsi="仿宋" w:eastAsia="仿宋" w:cs="仿宋"/>
          <w:color w:val="101111"/>
          <w:kern w:val="0"/>
          <w:sz w:val="32"/>
          <w:szCs w:val="32"/>
        </w:rPr>
        <w:t>年度部门决算</w:t>
      </w:r>
      <w:r>
        <w:rPr>
          <w:rFonts w:hint="eastAsia" w:ascii="仿宋" w:hAnsi="仿宋" w:eastAsia="仿宋" w:cs="仿宋"/>
          <w:color w:val="101111"/>
          <w:kern w:val="0"/>
          <w:sz w:val="32"/>
          <w:szCs w:val="32"/>
          <w:lang w:eastAsia="zh-CN"/>
        </w:rPr>
        <w:t>公开说明</w:t>
      </w:r>
      <w:r>
        <w:rPr>
          <w:rFonts w:hint="eastAsia" w:ascii="仿宋" w:hAnsi="仿宋" w:eastAsia="仿宋" w:cs="仿宋"/>
          <w:color w:val="101111"/>
          <w:kern w:val="0"/>
          <w:sz w:val="32"/>
          <w:szCs w:val="32"/>
        </w:rPr>
        <w:t>》《</w:t>
      </w:r>
      <w:r>
        <w:rPr>
          <w:rFonts w:hint="eastAsia" w:ascii="仿宋" w:hAnsi="仿宋" w:eastAsia="仿宋" w:cs="仿宋"/>
          <w:color w:val="101111"/>
          <w:kern w:val="0"/>
          <w:sz w:val="32"/>
          <w:szCs w:val="32"/>
          <w:lang w:eastAsia="zh-CN"/>
        </w:rPr>
        <w:t>忻州市水利局</w:t>
      </w:r>
      <w:r>
        <w:rPr>
          <w:rFonts w:hint="eastAsia" w:ascii="仿宋" w:hAnsi="仿宋" w:eastAsia="仿宋" w:cs="仿宋"/>
          <w:color w:val="101111"/>
          <w:kern w:val="0"/>
          <w:sz w:val="32"/>
          <w:szCs w:val="32"/>
        </w:rPr>
        <w:t>20</w:t>
      </w:r>
      <w:r>
        <w:rPr>
          <w:rFonts w:hint="eastAsia" w:ascii="仿宋" w:hAnsi="仿宋" w:eastAsia="仿宋" w:cs="仿宋"/>
          <w:color w:val="101111"/>
          <w:kern w:val="0"/>
          <w:sz w:val="32"/>
          <w:szCs w:val="32"/>
          <w:lang w:val="en-US" w:eastAsia="zh-CN"/>
        </w:rPr>
        <w:t>20</w:t>
      </w:r>
      <w:r>
        <w:rPr>
          <w:rFonts w:hint="eastAsia" w:ascii="仿宋" w:hAnsi="仿宋" w:eastAsia="仿宋" w:cs="仿宋"/>
          <w:color w:val="101111"/>
          <w:kern w:val="0"/>
          <w:sz w:val="32"/>
          <w:szCs w:val="32"/>
        </w:rPr>
        <w:t>年度部门预算</w:t>
      </w:r>
      <w:r>
        <w:rPr>
          <w:rFonts w:hint="eastAsia" w:ascii="仿宋" w:hAnsi="仿宋" w:eastAsia="仿宋" w:cs="仿宋"/>
          <w:color w:val="101111"/>
          <w:kern w:val="0"/>
          <w:sz w:val="32"/>
          <w:szCs w:val="32"/>
          <w:lang w:eastAsia="zh-CN"/>
        </w:rPr>
        <w:t>公开</w:t>
      </w:r>
      <w:r>
        <w:rPr>
          <w:rFonts w:hint="eastAsia" w:ascii="仿宋" w:hAnsi="仿宋" w:eastAsia="仿宋" w:cs="仿宋"/>
          <w:color w:val="101111"/>
          <w:kern w:val="0"/>
          <w:sz w:val="32"/>
          <w:szCs w:val="32"/>
        </w:rPr>
        <w:t>说明》，做到了财务预决算公开透明。</w:t>
      </w:r>
      <w:r>
        <w:rPr>
          <w:rFonts w:hint="eastAsia" w:ascii="仿宋" w:hAnsi="仿宋" w:eastAsia="仿宋" w:cs="仿宋"/>
          <w:b/>
          <w:bCs/>
          <w:color w:val="101111"/>
          <w:kern w:val="0"/>
          <w:sz w:val="32"/>
          <w:szCs w:val="32"/>
        </w:rPr>
        <w:t>二是</w:t>
      </w:r>
      <w:r>
        <w:rPr>
          <w:rFonts w:hint="eastAsia" w:ascii="仿宋" w:hAnsi="仿宋" w:eastAsia="仿宋" w:cs="仿宋"/>
          <w:color w:val="101111"/>
          <w:kern w:val="0"/>
          <w:sz w:val="32"/>
          <w:szCs w:val="32"/>
        </w:rPr>
        <w:t>招</w:t>
      </w:r>
      <w:r>
        <w:rPr>
          <w:rFonts w:hint="eastAsia" w:ascii="仿宋" w:hAnsi="仿宋" w:eastAsia="仿宋" w:cs="仿宋"/>
          <w:color w:val="101111"/>
          <w:kern w:val="0"/>
          <w:sz w:val="32"/>
          <w:szCs w:val="32"/>
          <w:lang w:eastAsia="zh-CN"/>
        </w:rPr>
        <w:t>标</w:t>
      </w:r>
      <w:r>
        <w:rPr>
          <w:rFonts w:hint="eastAsia" w:ascii="仿宋" w:hAnsi="仿宋" w:eastAsia="仿宋" w:cs="仿宋"/>
          <w:color w:val="101111"/>
          <w:kern w:val="0"/>
          <w:sz w:val="32"/>
          <w:szCs w:val="32"/>
        </w:rPr>
        <w:t>投标信息公开。</w:t>
      </w:r>
      <w:r>
        <w:rPr>
          <w:rFonts w:hint="eastAsia" w:ascii="仿宋" w:hAnsi="仿宋" w:eastAsia="仿宋" w:cs="仿宋"/>
          <w:color w:val="101111"/>
          <w:kern w:val="0"/>
          <w:sz w:val="32"/>
          <w:szCs w:val="32"/>
          <w:lang w:val="en-US" w:eastAsia="zh-CN"/>
        </w:rPr>
        <w:t>2020年</w:t>
      </w:r>
      <w:r>
        <w:rPr>
          <w:rFonts w:hint="eastAsia" w:ascii="仿宋" w:hAnsi="仿宋" w:eastAsia="仿宋" w:cs="仿宋"/>
          <w:color w:val="101111"/>
          <w:kern w:val="0"/>
          <w:sz w:val="32"/>
          <w:szCs w:val="32"/>
        </w:rPr>
        <w:t>，按照省</w:t>
      </w:r>
      <w:r>
        <w:rPr>
          <w:rFonts w:hint="eastAsia" w:ascii="仿宋" w:hAnsi="仿宋" w:eastAsia="仿宋" w:cs="仿宋"/>
          <w:color w:val="101111"/>
          <w:kern w:val="0"/>
          <w:sz w:val="32"/>
          <w:szCs w:val="32"/>
          <w:lang w:eastAsia="zh-CN"/>
        </w:rPr>
        <w:t>、市的工作</w:t>
      </w:r>
      <w:r>
        <w:rPr>
          <w:rFonts w:hint="eastAsia" w:ascii="仿宋" w:hAnsi="仿宋" w:eastAsia="仿宋" w:cs="仿宋"/>
          <w:color w:val="101111"/>
          <w:kern w:val="0"/>
          <w:sz w:val="32"/>
          <w:szCs w:val="32"/>
        </w:rPr>
        <w:t>要求，全</w:t>
      </w:r>
      <w:r>
        <w:rPr>
          <w:rFonts w:hint="eastAsia" w:ascii="仿宋" w:hAnsi="仿宋" w:eastAsia="仿宋" w:cs="仿宋"/>
          <w:color w:val="101111"/>
          <w:kern w:val="0"/>
          <w:sz w:val="32"/>
          <w:szCs w:val="32"/>
          <w:lang w:eastAsia="zh-CN"/>
        </w:rPr>
        <w:t>市</w:t>
      </w:r>
      <w:r>
        <w:rPr>
          <w:rFonts w:hint="eastAsia" w:ascii="仿宋" w:hAnsi="仿宋" w:eastAsia="仿宋" w:cs="仿宋"/>
          <w:color w:val="101111"/>
          <w:kern w:val="0"/>
          <w:sz w:val="32"/>
          <w:szCs w:val="32"/>
        </w:rPr>
        <w:t>水利行业</w:t>
      </w:r>
      <w:r>
        <w:rPr>
          <w:rFonts w:hint="eastAsia" w:ascii="仿宋" w:hAnsi="仿宋" w:eastAsia="仿宋" w:cs="仿宋"/>
          <w:color w:val="101111"/>
          <w:kern w:val="0"/>
          <w:sz w:val="32"/>
          <w:szCs w:val="32"/>
          <w:lang w:eastAsia="zh-CN"/>
        </w:rPr>
        <w:t>建设项目</w:t>
      </w:r>
      <w:r>
        <w:rPr>
          <w:rFonts w:hint="eastAsia" w:ascii="仿宋" w:hAnsi="仿宋" w:eastAsia="仿宋" w:cs="仿宋"/>
          <w:color w:val="101111"/>
          <w:kern w:val="0"/>
          <w:sz w:val="32"/>
          <w:szCs w:val="32"/>
        </w:rPr>
        <w:t>招投标信息按规定全部</w:t>
      </w:r>
      <w:r>
        <w:rPr>
          <w:rFonts w:hint="eastAsia" w:ascii="仿宋" w:hAnsi="仿宋" w:eastAsia="仿宋" w:cs="仿宋"/>
          <w:color w:val="101111"/>
          <w:kern w:val="0"/>
          <w:sz w:val="32"/>
          <w:szCs w:val="32"/>
          <w:lang w:eastAsia="zh-CN"/>
        </w:rPr>
        <w:t>在忻州市水利局</w:t>
      </w:r>
      <w:r>
        <w:rPr>
          <w:rFonts w:hint="eastAsia" w:ascii="仿宋" w:hAnsi="仿宋" w:eastAsia="仿宋" w:cs="仿宋"/>
          <w:color w:val="101111"/>
          <w:kern w:val="0"/>
          <w:sz w:val="32"/>
          <w:szCs w:val="32"/>
        </w:rPr>
        <w:t>门户网站公开</w:t>
      </w:r>
      <w:r>
        <w:rPr>
          <w:rFonts w:hint="eastAsia" w:ascii="仿宋" w:hAnsi="仿宋" w:eastAsia="仿宋" w:cs="仿宋"/>
          <w:color w:val="101111"/>
          <w:kern w:val="0"/>
          <w:sz w:val="32"/>
          <w:szCs w:val="32"/>
          <w:lang w:eastAsia="zh-CN"/>
        </w:rPr>
        <w:t>，全年共发布</w:t>
      </w:r>
      <w:r>
        <w:rPr>
          <w:rFonts w:hint="eastAsia" w:ascii="仿宋" w:hAnsi="仿宋" w:eastAsia="仿宋" w:cs="仿宋"/>
          <w:color w:val="101111"/>
          <w:kern w:val="0"/>
          <w:sz w:val="32"/>
          <w:szCs w:val="32"/>
        </w:rPr>
        <w:t>招</w:t>
      </w:r>
      <w:r>
        <w:rPr>
          <w:rFonts w:hint="eastAsia" w:ascii="仿宋" w:hAnsi="仿宋" w:eastAsia="仿宋" w:cs="仿宋"/>
          <w:color w:val="101111"/>
          <w:kern w:val="0"/>
          <w:sz w:val="32"/>
          <w:szCs w:val="32"/>
          <w:lang w:eastAsia="zh-CN"/>
        </w:rPr>
        <w:t>标</w:t>
      </w:r>
      <w:r>
        <w:rPr>
          <w:rFonts w:hint="eastAsia" w:ascii="仿宋" w:hAnsi="仿宋" w:eastAsia="仿宋" w:cs="仿宋"/>
          <w:color w:val="101111"/>
          <w:kern w:val="0"/>
          <w:sz w:val="32"/>
          <w:szCs w:val="32"/>
        </w:rPr>
        <w:t>投标信息</w:t>
      </w:r>
      <w:r>
        <w:rPr>
          <w:rFonts w:hint="eastAsia" w:ascii="仿宋" w:hAnsi="仿宋" w:eastAsia="仿宋" w:cs="仿宋"/>
          <w:color w:val="101111"/>
          <w:kern w:val="0"/>
          <w:sz w:val="32"/>
          <w:szCs w:val="32"/>
          <w:lang w:val="en-US" w:eastAsia="zh-CN"/>
        </w:rPr>
        <w:t>27条</w:t>
      </w:r>
      <w:r>
        <w:rPr>
          <w:rFonts w:hint="eastAsia" w:ascii="仿宋" w:hAnsi="仿宋" w:eastAsia="仿宋" w:cs="仿宋"/>
          <w:color w:val="101111"/>
          <w:kern w:val="0"/>
          <w:sz w:val="32"/>
          <w:szCs w:val="32"/>
        </w:rPr>
        <w:t>。</w:t>
      </w:r>
      <w:r>
        <w:rPr>
          <w:rFonts w:hint="eastAsia" w:ascii="仿宋_GB2312" w:hAnsi="Calibri" w:eastAsia="仿宋_GB2312" w:cs="宋体"/>
          <w:b/>
          <w:bCs/>
          <w:color w:val="101111"/>
          <w:kern w:val="0"/>
          <w:sz w:val="32"/>
          <w:szCs w:val="32"/>
        </w:rPr>
        <w:t>三是</w:t>
      </w:r>
      <w:r>
        <w:rPr>
          <w:rFonts w:hint="eastAsia" w:ascii="仿宋_GB2312" w:hAnsi="Calibri" w:eastAsia="仿宋_GB2312" w:cs="宋体"/>
          <w:color w:val="101111"/>
          <w:kern w:val="0"/>
          <w:sz w:val="32"/>
          <w:szCs w:val="32"/>
        </w:rPr>
        <w:t>信用信息公开情况。我</w:t>
      </w:r>
      <w:r>
        <w:rPr>
          <w:rFonts w:hint="eastAsia" w:ascii="仿宋_GB2312" w:eastAsia="仿宋_GB2312" w:cs="宋体"/>
          <w:color w:val="101111"/>
          <w:kern w:val="0"/>
          <w:sz w:val="32"/>
          <w:szCs w:val="32"/>
          <w:lang w:eastAsia="zh-CN"/>
        </w:rPr>
        <w:t>局</w:t>
      </w:r>
      <w:r>
        <w:rPr>
          <w:rFonts w:hint="eastAsia" w:ascii="仿宋_GB2312" w:hAnsi="Calibri" w:eastAsia="仿宋_GB2312" w:cs="宋体"/>
          <w:color w:val="101111"/>
          <w:kern w:val="0"/>
          <w:sz w:val="32"/>
          <w:szCs w:val="32"/>
        </w:rPr>
        <w:t>结合机构改革职能划转情况，</w:t>
      </w:r>
      <w:r>
        <w:rPr>
          <w:rFonts w:hint="eastAsia" w:ascii="仿宋" w:hAnsi="仿宋" w:eastAsia="仿宋" w:cs="仿宋"/>
          <w:color w:val="101111"/>
          <w:kern w:val="0"/>
          <w:sz w:val="32"/>
          <w:szCs w:val="32"/>
        </w:rPr>
        <w:t>进一步梳理调整了</w:t>
      </w:r>
      <w:r>
        <w:rPr>
          <w:rFonts w:hint="eastAsia" w:ascii="仿宋" w:hAnsi="仿宋" w:eastAsia="仿宋" w:cs="仿宋"/>
          <w:color w:val="101111"/>
          <w:kern w:val="0"/>
          <w:sz w:val="32"/>
          <w:szCs w:val="32"/>
          <w:lang w:eastAsia="zh-CN"/>
        </w:rPr>
        <w:t>权责清单</w:t>
      </w:r>
      <w:r>
        <w:rPr>
          <w:rFonts w:hint="eastAsia" w:ascii="仿宋" w:hAnsi="仿宋" w:eastAsia="仿宋" w:cs="仿宋"/>
          <w:color w:val="101111"/>
          <w:kern w:val="0"/>
          <w:sz w:val="32"/>
          <w:szCs w:val="32"/>
        </w:rPr>
        <w:t>目录，调整后的</w:t>
      </w:r>
      <w:r>
        <w:rPr>
          <w:rFonts w:hint="eastAsia" w:ascii="仿宋" w:hAnsi="仿宋" w:eastAsia="仿宋" w:cs="仿宋"/>
          <w:color w:val="101111"/>
          <w:kern w:val="0"/>
          <w:sz w:val="32"/>
          <w:szCs w:val="32"/>
          <w:lang w:eastAsia="zh-CN"/>
        </w:rPr>
        <w:t>权责清单</w:t>
      </w:r>
      <w:r>
        <w:rPr>
          <w:rFonts w:hint="eastAsia" w:ascii="仿宋" w:hAnsi="仿宋" w:eastAsia="仿宋" w:cs="仿宋"/>
          <w:color w:val="101111"/>
          <w:kern w:val="0"/>
          <w:sz w:val="32"/>
          <w:szCs w:val="32"/>
        </w:rPr>
        <w:t>目录共</w:t>
      </w:r>
      <w:r>
        <w:rPr>
          <w:rFonts w:hint="eastAsia" w:ascii="仿宋" w:hAnsi="仿宋" w:eastAsia="仿宋" w:cs="仿宋"/>
          <w:color w:val="101111"/>
          <w:kern w:val="0"/>
          <w:sz w:val="32"/>
          <w:szCs w:val="32"/>
          <w:lang w:val="en-US" w:eastAsia="zh-CN"/>
        </w:rPr>
        <w:t>4</w:t>
      </w:r>
      <w:r>
        <w:rPr>
          <w:rFonts w:hint="eastAsia" w:ascii="仿宋" w:hAnsi="仿宋" w:eastAsia="仿宋" w:cs="仿宋"/>
          <w:color w:val="101111"/>
          <w:kern w:val="0"/>
          <w:sz w:val="32"/>
          <w:szCs w:val="32"/>
        </w:rPr>
        <w:t>大类</w:t>
      </w:r>
      <w:r>
        <w:rPr>
          <w:rFonts w:hint="eastAsia" w:ascii="仿宋" w:hAnsi="仿宋" w:eastAsia="仿宋" w:cs="仿宋"/>
          <w:color w:val="101111"/>
          <w:kern w:val="0"/>
          <w:sz w:val="32"/>
          <w:szCs w:val="32"/>
          <w:lang w:val="en-US" w:eastAsia="zh-CN"/>
        </w:rPr>
        <w:t>25</w:t>
      </w:r>
      <w:r>
        <w:rPr>
          <w:rFonts w:hint="eastAsia" w:ascii="仿宋" w:hAnsi="仿宋" w:eastAsia="仿宋" w:cs="仿宋"/>
          <w:color w:val="101111"/>
          <w:kern w:val="0"/>
          <w:sz w:val="32"/>
          <w:szCs w:val="32"/>
        </w:rPr>
        <w:t>项，其中行政处罚</w:t>
      </w:r>
      <w:r>
        <w:rPr>
          <w:rFonts w:hint="eastAsia" w:ascii="仿宋" w:hAnsi="仿宋" w:eastAsia="仿宋" w:cs="仿宋"/>
          <w:color w:val="101111"/>
          <w:kern w:val="0"/>
          <w:sz w:val="32"/>
          <w:szCs w:val="32"/>
          <w:lang w:val="en-US" w:eastAsia="zh-CN"/>
        </w:rPr>
        <w:t>14</w:t>
      </w:r>
      <w:r>
        <w:rPr>
          <w:rFonts w:hint="eastAsia" w:ascii="仿宋" w:hAnsi="仿宋" w:eastAsia="仿宋" w:cs="仿宋"/>
          <w:color w:val="101111"/>
          <w:kern w:val="0"/>
          <w:sz w:val="32"/>
          <w:szCs w:val="32"/>
        </w:rPr>
        <w:t>项</w:t>
      </w:r>
      <w:r>
        <w:rPr>
          <w:rFonts w:hint="eastAsia" w:ascii="仿宋" w:hAnsi="仿宋" w:eastAsia="仿宋" w:cs="仿宋"/>
          <w:color w:val="101111"/>
          <w:kern w:val="0"/>
          <w:sz w:val="32"/>
          <w:szCs w:val="32"/>
          <w:lang w:eastAsia="zh-CN"/>
        </w:rPr>
        <w:t>、</w:t>
      </w:r>
      <w:r>
        <w:rPr>
          <w:rFonts w:hint="eastAsia" w:ascii="仿宋" w:hAnsi="仿宋" w:eastAsia="仿宋" w:cs="仿宋"/>
          <w:color w:val="101111"/>
          <w:kern w:val="0"/>
          <w:sz w:val="32"/>
          <w:szCs w:val="32"/>
        </w:rPr>
        <w:t>行政</w:t>
      </w:r>
      <w:r>
        <w:rPr>
          <w:rFonts w:hint="eastAsia" w:ascii="仿宋" w:hAnsi="仿宋" w:eastAsia="仿宋" w:cs="仿宋"/>
          <w:color w:val="101111"/>
          <w:kern w:val="0"/>
          <w:sz w:val="32"/>
          <w:szCs w:val="32"/>
          <w:lang w:eastAsia="zh-CN"/>
        </w:rPr>
        <w:t>奖励</w:t>
      </w:r>
      <w:r>
        <w:rPr>
          <w:rFonts w:hint="eastAsia" w:ascii="仿宋" w:hAnsi="仿宋" w:eastAsia="仿宋" w:cs="仿宋"/>
          <w:color w:val="101111"/>
          <w:kern w:val="0"/>
          <w:sz w:val="32"/>
          <w:szCs w:val="32"/>
          <w:lang w:val="en-US" w:eastAsia="zh-CN"/>
        </w:rPr>
        <w:t>5项、行政裁决1项、行政强制5项，</w:t>
      </w:r>
      <w:r>
        <w:rPr>
          <w:rFonts w:hint="eastAsia" w:ascii="仿宋" w:hAnsi="仿宋" w:eastAsia="仿宋" w:cs="仿宋"/>
          <w:color w:val="101111"/>
          <w:kern w:val="0"/>
          <w:sz w:val="32"/>
          <w:szCs w:val="32"/>
        </w:rPr>
        <w:t>全部在</w:t>
      </w:r>
      <w:r>
        <w:rPr>
          <w:rFonts w:hint="eastAsia" w:ascii="仿宋" w:hAnsi="仿宋" w:eastAsia="仿宋" w:cs="仿宋"/>
          <w:color w:val="101111"/>
          <w:kern w:val="0"/>
          <w:sz w:val="32"/>
          <w:szCs w:val="32"/>
          <w:lang w:val="en-US" w:eastAsia="zh-CN"/>
        </w:rPr>
        <w:t>忻州市水利</w:t>
      </w:r>
      <w:r>
        <w:rPr>
          <w:rFonts w:hint="eastAsia" w:ascii="仿宋" w:hAnsi="仿宋" w:eastAsia="仿宋" w:cs="仿宋"/>
          <w:color w:val="101111"/>
          <w:kern w:val="0"/>
          <w:sz w:val="32"/>
          <w:szCs w:val="32"/>
          <w:lang w:eastAsia="zh-CN"/>
        </w:rPr>
        <w:t>局</w:t>
      </w:r>
      <w:r>
        <w:rPr>
          <w:rFonts w:hint="eastAsia" w:ascii="仿宋" w:hAnsi="仿宋" w:eastAsia="仿宋" w:cs="仿宋"/>
          <w:color w:val="101111"/>
          <w:kern w:val="0"/>
          <w:sz w:val="32"/>
          <w:szCs w:val="32"/>
        </w:rPr>
        <w:t>网站公开公示。</w:t>
      </w:r>
    </w:p>
    <w:p>
      <w:pPr>
        <w:widowControl/>
        <w:shd w:val="clear" w:color="auto" w:fill="FEFEFE"/>
        <w:wordWrap w:val="0"/>
        <w:adjustRightInd/>
        <w:snapToGrid/>
        <w:spacing w:before="0" w:beforeAutospacing="0" w:after="0" w:afterAutospacing="0" w:line="600" w:lineRule="exact"/>
        <w:ind w:left="0" w:leftChars="0" w:right="0" w:firstLine="643"/>
        <w:textAlignment w:val="auto"/>
        <w:outlineLvl w:val="9"/>
        <w:rPr>
          <w:rFonts w:hint="eastAsia" w:ascii="楷体" w:hAnsi="楷体" w:eastAsia="楷体" w:cs="楷体"/>
          <w:b/>
          <w:bCs/>
          <w:color w:val="101111"/>
          <w:kern w:val="0"/>
          <w:szCs w:val="21"/>
        </w:rPr>
      </w:pPr>
      <w:r>
        <w:rPr>
          <w:rFonts w:hint="eastAsia" w:ascii="楷体" w:hAnsi="楷体" w:eastAsia="楷体" w:cs="楷体"/>
          <w:b/>
          <w:bCs/>
          <w:color w:val="101111"/>
          <w:kern w:val="0"/>
          <w:sz w:val="32"/>
          <w:szCs w:val="32"/>
        </w:rPr>
        <w:t>（二）依申请公开情况</w:t>
      </w:r>
    </w:p>
    <w:p>
      <w:pPr>
        <w:widowControl/>
        <w:shd w:val="clear" w:color="auto" w:fill="FFFFFF"/>
        <w:adjustRightInd/>
        <w:snapToGrid/>
        <w:spacing w:before="0" w:beforeAutospacing="0" w:after="0" w:afterAutospacing="0" w:line="600" w:lineRule="exact"/>
        <w:ind w:left="0" w:leftChars="0" w:right="0" w:firstLine="645"/>
        <w:textAlignment w:val="auto"/>
        <w:outlineLvl w:val="9"/>
        <w:rPr>
          <w:rFonts w:ascii="微软雅黑" w:hAnsi="微软雅黑" w:cs="宋体"/>
          <w:color w:val="333333"/>
          <w:kern w:val="0"/>
          <w:sz w:val="24"/>
        </w:rPr>
      </w:pPr>
      <w:r>
        <w:rPr>
          <w:rFonts w:hint="eastAsia" w:ascii="仿宋_GB2312" w:hAnsi="Calibri" w:eastAsia="仿宋_GB2312" w:cs="宋体"/>
          <w:color w:val="101111"/>
          <w:kern w:val="0"/>
          <w:sz w:val="32"/>
          <w:szCs w:val="32"/>
        </w:rPr>
        <w:t>20</w:t>
      </w:r>
      <w:r>
        <w:rPr>
          <w:rFonts w:hint="eastAsia" w:ascii="仿宋_GB2312" w:eastAsia="仿宋_GB2312" w:cs="宋体"/>
          <w:color w:val="101111"/>
          <w:kern w:val="0"/>
          <w:sz w:val="32"/>
          <w:szCs w:val="32"/>
          <w:lang w:val="en-US" w:eastAsia="zh-CN"/>
        </w:rPr>
        <w:t>20</w:t>
      </w:r>
      <w:r>
        <w:rPr>
          <w:rFonts w:hint="eastAsia" w:ascii="仿宋_GB2312" w:hAnsi="Calibri" w:eastAsia="仿宋_GB2312" w:cs="宋体"/>
          <w:color w:val="101111"/>
          <w:kern w:val="0"/>
          <w:sz w:val="32"/>
          <w:szCs w:val="32"/>
        </w:rPr>
        <w:t>年</w:t>
      </w:r>
      <w:r>
        <w:rPr>
          <w:rFonts w:hint="eastAsia" w:ascii="仿宋_GB2312" w:eastAsia="仿宋_GB2312" w:cs="宋体"/>
          <w:color w:val="101111"/>
          <w:kern w:val="0"/>
          <w:sz w:val="32"/>
          <w:szCs w:val="32"/>
          <w:lang w:eastAsia="zh-CN"/>
        </w:rPr>
        <w:t>，</w:t>
      </w:r>
      <w:r>
        <w:rPr>
          <w:rFonts w:hint="eastAsia" w:ascii="仿宋" w:hAnsi="仿宋" w:eastAsia="仿宋" w:cs="宋体"/>
          <w:color w:val="333333"/>
          <w:kern w:val="0"/>
          <w:sz w:val="32"/>
          <w:szCs w:val="32"/>
          <w:lang w:eastAsia="zh-CN"/>
        </w:rPr>
        <w:t>我局收到</w:t>
      </w:r>
      <w:r>
        <w:rPr>
          <w:rFonts w:hint="eastAsia" w:ascii="仿宋" w:hAnsi="仿宋" w:eastAsia="仿宋" w:cs="宋体"/>
          <w:color w:val="333333"/>
          <w:kern w:val="0"/>
          <w:sz w:val="32"/>
          <w:szCs w:val="32"/>
        </w:rPr>
        <w:t>依申请公开0件</w:t>
      </w:r>
      <w:r>
        <w:rPr>
          <w:rFonts w:hint="eastAsia" w:ascii="仿宋" w:hAnsi="仿宋" w:eastAsia="仿宋" w:cs="宋体"/>
          <w:color w:val="333333"/>
          <w:kern w:val="0"/>
          <w:sz w:val="32"/>
          <w:szCs w:val="32"/>
          <w:lang w:eastAsia="zh-CN"/>
        </w:rPr>
        <w:t>；</w:t>
      </w:r>
      <w:r>
        <w:rPr>
          <w:rFonts w:hint="eastAsia" w:ascii="仿宋" w:hAnsi="仿宋" w:eastAsia="仿宋" w:cs="宋体"/>
          <w:color w:val="333333"/>
          <w:kern w:val="0"/>
          <w:sz w:val="32"/>
          <w:szCs w:val="32"/>
        </w:rPr>
        <w:t>申请行政复议0件</w:t>
      </w:r>
      <w:r>
        <w:rPr>
          <w:rFonts w:hint="eastAsia" w:ascii="仿宋" w:hAnsi="仿宋" w:eastAsia="仿宋" w:cs="宋体"/>
          <w:color w:val="333333"/>
          <w:kern w:val="0"/>
          <w:sz w:val="32"/>
          <w:szCs w:val="32"/>
          <w:lang w:eastAsia="zh-CN"/>
        </w:rPr>
        <w:t>；</w:t>
      </w:r>
      <w:r>
        <w:rPr>
          <w:rFonts w:hint="eastAsia" w:ascii="仿宋" w:hAnsi="仿宋" w:eastAsia="仿宋" w:cs="宋体"/>
          <w:color w:val="333333"/>
          <w:kern w:val="0"/>
          <w:sz w:val="32"/>
          <w:szCs w:val="32"/>
        </w:rPr>
        <w:t>提起行政诉讼0件。</w:t>
      </w:r>
    </w:p>
    <w:p>
      <w:pPr>
        <w:widowControl/>
        <w:shd w:val="clear" w:color="auto" w:fill="FEFEFE"/>
        <w:wordWrap w:val="0"/>
        <w:adjustRightInd/>
        <w:snapToGrid/>
        <w:spacing w:before="0" w:beforeAutospacing="0" w:after="0" w:afterAutospacing="0" w:line="600" w:lineRule="exact"/>
        <w:ind w:left="0" w:leftChars="0" w:right="0" w:firstLine="643"/>
        <w:textAlignment w:val="auto"/>
        <w:outlineLvl w:val="9"/>
        <w:rPr>
          <w:rFonts w:hint="eastAsia" w:ascii="楷体" w:hAnsi="楷体" w:eastAsia="楷体" w:cs="楷体"/>
          <w:b/>
          <w:bCs/>
          <w:color w:val="101111"/>
          <w:kern w:val="0"/>
          <w:sz w:val="32"/>
          <w:szCs w:val="32"/>
        </w:rPr>
      </w:pPr>
      <w:r>
        <w:rPr>
          <w:rFonts w:hint="eastAsia" w:ascii="楷体" w:hAnsi="楷体" w:eastAsia="楷体" w:cs="楷体"/>
          <w:b/>
          <w:bCs/>
          <w:color w:val="101111"/>
          <w:kern w:val="0"/>
          <w:sz w:val="32"/>
          <w:szCs w:val="32"/>
        </w:rPr>
        <w:t>（三）信息管理情况</w:t>
      </w:r>
    </w:p>
    <w:p>
      <w:pPr>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jc w:val="both"/>
        <w:textAlignment w:val="auto"/>
        <w:outlineLvl w:val="9"/>
        <w:rPr>
          <w:rFonts w:hint="eastAsia" w:ascii="仿宋" w:hAnsi="仿宋" w:eastAsia="仿宋" w:cs="仿宋"/>
          <w:color w:val="101111"/>
          <w:kern w:val="0"/>
          <w:sz w:val="32"/>
          <w:szCs w:val="32"/>
        </w:rPr>
      </w:pPr>
      <w:r>
        <w:rPr>
          <w:rFonts w:hint="eastAsia" w:ascii="仿宋" w:hAnsi="仿宋" w:eastAsia="仿宋" w:cs="仿宋"/>
          <w:color w:val="101111"/>
          <w:kern w:val="0"/>
          <w:sz w:val="32"/>
          <w:szCs w:val="32"/>
          <w:lang w:val="en-US" w:eastAsia="zh-CN"/>
        </w:rPr>
        <w:t xml:space="preserve">    </w:t>
      </w:r>
      <w:r>
        <w:rPr>
          <w:rFonts w:hint="eastAsia" w:ascii="仿宋" w:hAnsi="仿宋" w:eastAsia="仿宋" w:cs="仿宋"/>
          <w:color w:val="101111"/>
          <w:kern w:val="0"/>
          <w:sz w:val="32"/>
          <w:szCs w:val="32"/>
        </w:rPr>
        <w:t>在加强新闻宣传及时性、准确性、全面性上下功夫，通过在网站开设专题栏目，宣传阶段性重点、亮点工作。坚持各类动态类新闻信息即时更新，通知公告类新闻信息当日更新，为社会各界了解水利工作提供了准确、及时、权威和便利条件。</w:t>
      </w:r>
      <w:r>
        <w:rPr>
          <w:rFonts w:hint="eastAsia" w:ascii="仿宋" w:hAnsi="仿宋" w:eastAsia="仿宋" w:cs="仿宋"/>
          <w:color w:val="101111"/>
          <w:kern w:val="0"/>
          <w:sz w:val="32"/>
          <w:szCs w:val="32"/>
          <w:lang w:eastAsia="zh-CN"/>
        </w:rPr>
        <w:t>截止</w:t>
      </w:r>
      <w:r>
        <w:rPr>
          <w:rFonts w:hint="eastAsia" w:ascii="仿宋" w:hAnsi="仿宋" w:eastAsia="仿宋" w:cs="仿宋"/>
          <w:color w:val="101111"/>
          <w:kern w:val="0"/>
          <w:sz w:val="32"/>
          <w:szCs w:val="32"/>
        </w:rPr>
        <w:t>20</w:t>
      </w:r>
      <w:r>
        <w:rPr>
          <w:rFonts w:hint="eastAsia" w:ascii="仿宋" w:hAnsi="仿宋" w:eastAsia="仿宋" w:cs="仿宋"/>
          <w:color w:val="101111"/>
          <w:kern w:val="0"/>
          <w:sz w:val="32"/>
          <w:szCs w:val="32"/>
          <w:lang w:val="en-US" w:eastAsia="zh-CN"/>
        </w:rPr>
        <w:t>20</w:t>
      </w:r>
      <w:r>
        <w:rPr>
          <w:rFonts w:hint="eastAsia" w:ascii="仿宋" w:hAnsi="仿宋" w:eastAsia="仿宋" w:cs="仿宋"/>
          <w:color w:val="101111"/>
          <w:kern w:val="0"/>
          <w:sz w:val="32"/>
          <w:szCs w:val="32"/>
        </w:rPr>
        <w:t>年</w:t>
      </w:r>
      <w:r>
        <w:rPr>
          <w:rFonts w:hint="eastAsia" w:ascii="仿宋" w:hAnsi="仿宋" w:eastAsia="仿宋" w:cs="仿宋"/>
          <w:color w:val="101111"/>
          <w:kern w:val="0"/>
          <w:sz w:val="32"/>
          <w:szCs w:val="32"/>
          <w:lang w:val="en-US" w:eastAsia="zh-CN"/>
        </w:rPr>
        <w:t>12月底，</w:t>
      </w:r>
      <w:r>
        <w:rPr>
          <w:rFonts w:hint="eastAsia" w:ascii="仿宋" w:hAnsi="仿宋" w:eastAsia="仿宋" w:cs="仿宋"/>
          <w:color w:val="101111"/>
          <w:kern w:val="0"/>
          <w:sz w:val="32"/>
          <w:szCs w:val="32"/>
          <w:lang w:eastAsia="zh-CN"/>
        </w:rPr>
        <w:t>忻州</w:t>
      </w:r>
      <w:r>
        <w:rPr>
          <w:rFonts w:hint="eastAsia" w:ascii="仿宋" w:hAnsi="仿宋" w:eastAsia="仿宋" w:cs="仿宋"/>
          <w:color w:val="101111"/>
          <w:kern w:val="0"/>
          <w:sz w:val="32"/>
          <w:szCs w:val="32"/>
          <w:lang w:val="en-US" w:eastAsia="zh-CN"/>
        </w:rPr>
        <w:t>市</w:t>
      </w:r>
      <w:r>
        <w:rPr>
          <w:rFonts w:hint="eastAsia" w:ascii="仿宋" w:hAnsi="仿宋" w:eastAsia="仿宋" w:cs="仿宋"/>
          <w:color w:val="101111"/>
          <w:kern w:val="0"/>
          <w:sz w:val="32"/>
          <w:szCs w:val="32"/>
        </w:rPr>
        <w:t>水利</w:t>
      </w:r>
      <w:r>
        <w:rPr>
          <w:rFonts w:hint="eastAsia" w:ascii="仿宋" w:hAnsi="仿宋" w:eastAsia="仿宋" w:cs="仿宋"/>
          <w:color w:val="101111"/>
          <w:kern w:val="0"/>
          <w:sz w:val="32"/>
          <w:szCs w:val="32"/>
          <w:lang w:val="en-US" w:eastAsia="zh-CN"/>
        </w:rPr>
        <w:t>局</w:t>
      </w:r>
      <w:r>
        <w:rPr>
          <w:rFonts w:hint="eastAsia" w:ascii="仿宋" w:hAnsi="仿宋" w:eastAsia="仿宋" w:cs="仿宋"/>
          <w:color w:val="101111"/>
          <w:kern w:val="0"/>
          <w:sz w:val="32"/>
          <w:szCs w:val="32"/>
        </w:rPr>
        <w:t>网</w:t>
      </w:r>
      <w:r>
        <w:rPr>
          <w:rFonts w:hint="eastAsia" w:ascii="仿宋" w:hAnsi="仿宋" w:eastAsia="仿宋" w:cs="仿宋"/>
          <w:color w:val="101111"/>
          <w:kern w:val="0"/>
          <w:sz w:val="32"/>
          <w:szCs w:val="32"/>
          <w:lang w:val="en-US" w:eastAsia="zh-CN"/>
        </w:rPr>
        <w:t>站</w:t>
      </w:r>
      <w:r>
        <w:rPr>
          <w:rFonts w:hint="eastAsia" w:ascii="仿宋" w:hAnsi="仿宋" w:eastAsia="仿宋" w:cs="仿宋"/>
          <w:color w:val="101111"/>
          <w:kern w:val="0"/>
          <w:sz w:val="32"/>
          <w:szCs w:val="32"/>
        </w:rPr>
        <w:t>共发布</w:t>
      </w:r>
      <w:r>
        <w:rPr>
          <w:rFonts w:hint="eastAsia" w:ascii="仿宋" w:hAnsi="仿宋" w:eastAsia="仿宋" w:cs="仿宋"/>
          <w:b w:val="0"/>
          <w:i w:val="0"/>
          <w:color w:val="auto"/>
          <w:sz w:val="32"/>
          <w:szCs w:val="32"/>
          <w:shd w:val="clear" w:color="auto" w:fill="FFFFFF"/>
          <w:lang w:eastAsia="zh-CN"/>
        </w:rPr>
        <w:t>政务信息</w:t>
      </w:r>
      <w:r>
        <w:rPr>
          <w:rFonts w:hint="eastAsia" w:ascii="仿宋" w:hAnsi="仿宋" w:eastAsia="仿宋" w:cs="仿宋"/>
          <w:b w:val="0"/>
          <w:i w:val="0"/>
          <w:color w:val="auto"/>
          <w:sz w:val="32"/>
          <w:szCs w:val="32"/>
          <w:shd w:val="clear" w:color="auto" w:fill="FFFFFF"/>
          <w:lang w:val="en-US" w:eastAsia="zh-CN"/>
        </w:rPr>
        <w:t>467</w:t>
      </w:r>
      <w:r>
        <w:rPr>
          <w:rFonts w:hint="eastAsia" w:ascii="仿宋" w:hAnsi="仿宋" w:eastAsia="仿宋" w:cs="仿宋"/>
          <w:b w:val="0"/>
          <w:i w:val="0"/>
          <w:color w:val="auto"/>
          <w:sz w:val="32"/>
          <w:szCs w:val="32"/>
          <w:shd w:val="clear" w:color="auto" w:fill="FFFFFF"/>
          <w:lang w:eastAsia="zh-CN"/>
        </w:rPr>
        <w:t>条，其中政务要闻和水利动态</w:t>
      </w:r>
      <w:r>
        <w:rPr>
          <w:rFonts w:hint="eastAsia" w:ascii="仿宋" w:hAnsi="仿宋" w:eastAsia="仿宋" w:cs="仿宋"/>
          <w:b w:val="0"/>
          <w:i w:val="0"/>
          <w:color w:val="auto"/>
          <w:sz w:val="32"/>
          <w:szCs w:val="32"/>
          <w:shd w:val="clear" w:color="auto" w:fill="FFFFFF"/>
          <w:lang w:val="en-US" w:eastAsia="zh-CN"/>
        </w:rPr>
        <w:t>325</w:t>
      </w:r>
      <w:r>
        <w:rPr>
          <w:rFonts w:hint="eastAsia" w:ascii="仿宋" w:hAnsi="仿宋" w:eastAsia="仿宋" w:cs="仿宋"/>
          <w:b w:val="0"/>
          <w:i w:val="0"/>
          <w:color w:val="auto"/>
          <w:sz w:val="32"/>
          <w:szCs w:val="32"/>
          <w:shd w:val="clear" w:color="auto" w:fill="FFFFFF"/>
          <w:lang w:eastAsia="zh-CN"/>
        </w:rPr>
        <w:t>条、通知公告</w:t>
      </w:r>
      <w:r>
        <w:rPr>
          <w:rFonts w:hint="eastAsia" w:ascii="仿宋" w:hAnsi="仿宋" w:eastAsia="仿宋" w:cs="仿宋"/>
          <w:b w:val="0"/>
          <w:i w:val="0"/>
          <w:color w:val="auto"/>
          <w:sz w:val="32"/>
          <w:szCs w:val="32"/>
          <w:shd w:val="clear" w:color="auto" w:fill="FFFFFF"/>
          <w:lang w:val="en-US" w:eastAsia="zh-CN"/>
        </w:rPr>
        <w:t>27</w:t>
      </w:r>
      <w:r>
        <w:rPr>
          <w:rFonts w:hint="eastAsia" w:ascii="仿宋" w:hAnsi="仿宋" w:eastAsia="仿宋" w:cs="仿宋"/>
          <w:b w:val="0"/>
          <w:i w:val="0"/>
          <w:color w:val="auto"/>
          <w:sz w:val="32"/>
          <w:szCs w:val="32"/>
          <w:shd w:val="clear" w:color="auto" w:fill="FFFFFF"/>
          <w:lang w:eastAsia="zh-CN"/>
        </w:rPr>
        <w:t>条、部门文件</w:t>
      </w:r>
      <w:r>
        <w:rPr>
          <w:rFonts w:hint="eastAsia" w:ascii="仿宋" w:hAnsi="仿宋" w:eastAsia="仿宋" w:cs="仿宋"/>
          <w:b w:val="0"/>
          <w:i w:val="0"/>
          <w:color w:val="auto"/>
          <w:sz w:val="32"/>
          <w:szCs w:val="32"/>
          <w:shd w:val="clear" w:color="auto" w:fill="FFFFFF"/>
          <w:lang w:val="en-US" w:eastAsia="zh-CN"/>
        </w:rPr>
        <w:t>47</w:t>
      </w:r>
      <w:r>
        <w:rPr>
          <w:rFonts w:hint="eastAsia" w:ascii="仿宋" w:hAnsi="仿宋" w:eastAsia="仿宋" w:cs="仿宋"/>
          <w:b w:val="0"/>
          <w:i w:val="0"/>
          <w:color w:val="auto"/>
          <w:sz w:val="32"/>
          <w:szCs w:val="32"/>
          <w:shd w:val="clear" w:color="auto" w:fill="FFFFFF"/>
          <w:lang w:eastAsia="zh-CN"/>
        </w:rPr>
        <w:t>条、政策解读</w:t>
      </w:r>
      <w:r>
        <w:rPr>
          <w:rFonts w:hint="eastAsia" w:ascii="仿宋" w:hAnsi="仿宋" w:eastAsia="仿宋" w:cs="仿宋"/>
          <w:b w:val="0"/>
          <w:i w:val="0"/>
          <w:color w:val="auto"/>
          <w:sz w:val="32"/>
          <w:szCs w:val="32"/>
          <w:shd w:val="clear" w:color="auto" w:fill="FFFFFF"/>
          <w:lang w:val="en-US" w:eastAsia="zh-CN"/>
        </w:rPr>
        <w:t>6</w:t>
      </w:r>
      <w:r>
        <w:rPr>
          <w:rFonts w:hint="eastAsia" w:ascii="仿宋" w:hAnsi="仿宋" w:eastAsia="仿宋" w:cs="仿宋"/>
          <w:b w:val="0"/>
          <w:i w:val="0"/>
          <w:color w:val="auto"/>
          <w:sz w:val="32"/>
          <w:szCs w:val="32"/>
          <w:shd w:val="clear" w:color="auto" w:fill="FFFFFF"/>
          <w:lang w:eastAsia="zh-CN"/>
        </w:rPr>
        <w:t>条，其它信息</w:t>
      </w:r>
      <w:r>
        <w:rPr>
          <w:rFonts w:hint="eastAsia" w:ascii="仿宋" w:hAnsi="仿宋" w:eastAsia="仿宋" w:cs="仿宋"/>
          <w:b w:val="0"/>
          <w:i w:val="0"/>
          <w:color w:val="auto"/>
          <w:sz w:val="32"/>
          <w:szCs w:val="32"/>
          <w:shd w:val="clear" w:color="auto" w:fill="FFFFFF"/>
          <w:lang w:val="en-US" w:eastAsia="zh-CN"/>
        </w:rPr>
        <w:t>62</w:t>
      </w:r>
      <w:r>
        <w:rPr>
          <w:rFonts w:hint="eastAsia" w:ascii="仿宋" w:hAnsi="仿宋" w:eastAsia="仿宋" w:cs="仿宋"/>
          <w:b w:val="0"/>
          <w:i w:val="0"/>
          <w:color w:val="auto"/>
          <w:sz w:val="32"/>
          <w:szCs w:val="32"/>
          <w:shd w:val="clear" w:color="auto" w:fill="FFFFFF"/>
          <w:lang w:eastAsia="zh-CN"/>
        </w:rPr>
        <w:t>条</w:t>
      </w:r>
      <w:r>
        <w:rPr>
          <w:rFonts w:hint="eastAsia" w:ascii="仿宋" w:hAnsi="仿宋" w:eastAsia="仿宋" w:cs="仿宋"/>
          <w:color w:val="101111"/>
          <w:kern w:val="0"/>
          <w:sz w:val="32"/>
          <w:szCs w:val="32"/>
        </w:rPr>
        <w:t>；</w:t>
      </w:r>
      <w:r>
        <w:rPr>
          <w:rFonts w:hint="eastAsia" w:ascii="仿宋" w:hAnsi="仿宋" w:eastAsia="仿宋" w:cs="仿宋"/>
          <w:color w:val="101111"/>
          <w:kern w:val="0"/>
          <w:sz w:val="32"/>
          <w:szCs w:val="32"/>
          <w:lang w:val="en-US" w:eastAsia="zh-CN"/>
        </w:rPr>
        <w:t>政务新媒体共发布信息969条，其中</w:t>
      </w:r>
      <w:r>
        <w:rPr>
          <w:rFonts w:hint="eastAsia" w:ascii="仿宋" w:hAnsi="仿宋" w:eastAsia="仿宋" w:cs="仿宋"/>
          <w:color w:val="101111"/>
          <w:kern w:val="0"/>
          <w:sz w:val="32"/>
          <w:szCs w:val="32"/>
          <w:lang w:eastAsia="zh-CN"/>
        </w:rPr>
        <w:t>忻州</w:t>
      </w:r>
      <w:r>
        <w:rPr>
          <w:rFonts w:hint="eastAsia" w:ascii="仿宋" w:hAnsi="仿宋" w:eastAsia="仿宋" w:cs="仿宋"/>
          <w:color w:val="101111"/>
          <w:kern w:val="0"/>
          <w:sz w:val="32"/>
          <w:szCs w:val="32"/>
        </w:rPr>
        <w:t>水利</w:t>
      </w:r>
      <w:r>
        <w:rPr>
          <w:rFonts w:hint="eastAsia" w:ascii="仿宋" w:hAnsi="仿宋" w:eastAsia="仿宋" w:cs="仿宋"/>
          <w:color w:val="101111"/>
          <w:kern w:val="0"/>
          <w:sz w:val="32"/>
          <w:szCs w:val="32"/>
          <w:lang w:eastAsia="zh-CN"/>
        </w:rPr>
        <w:t>新浪微博发布</w:t>
      </w:r>
      <w:bookmarkStart w:id="0" w:name="_GoBack"/>
      <w:bookmarkEnd w:id="0"/>
      <w:r>
        <w:rPr>
          <w:rFonts w:hint="eastAsia" w:ascii="仿宋" w:hAnsi="仿宋" w:eastAsia="仿宋" w:cs="仿宋"/>
          <w:color w:val="101111"/>
          <w:kern w:val="0"/>
          <w:sz w:val="32"/>
          <w:szCs w:val="32"/>
          <w:lang w:eastAsia="zh-CN"/>
        </w:rPr>
        <w:t>信息</w:t>
      </w:r>
      <w:r>
        <w:rPr>
          <w:rFonts w:hint="eastAsia" w:ascii="仿宋" w:hAnsi="仿宋" w:eastAsia="仿宋" w:cs="仿宋"/>
          <w:color w:val="101111"/>
          <w:kern w:val="0"/>
          <w:sz w:val="32"/>
          <w:szCs w:val="32"/>
          <w:lang w:val="en-US" w:eastAsia="zh-CN"/>
        </w:rPr>
        <w:t>660条、忻州市河长制办公室</w:t>
      </w:r>
      <w:r>
        <w:rPr>
          <w:rFonts w:hint="eastAsia" w:ascii="仿宋" w:hAnsi="仿宋" w:eastAsia="仿宋" w:cs="仿宋"/>
          <w:color w:val="101111"/>
          <w:kern w:val="0"/>
          <w:sz w:val="32"/>
          <w:szCs w:val="32"/>
        </w:rPr>
        <w:t>微信公众号</w:t>
      </w:r>
      <w:r>
        <w:rPr>
          <w:rFonts w:hint="eastAsia" w:ascii="仿宋" w:hAnsi="仿宋" w:eastAsia="仿宋" w:cs="仿宋"/>
          <w:color w:val="101111"/>
          <w:kern w:val="0"/>
          <w:sz w:val="32"/>
          <w:szCs w:val="32"/>
          <w:lang w:eastAsia="zh-CN"/>
        </w:rPr>
        <w:t>发布</w:t>
      </w:r>
      <w:r>
        <w:rPr>
          <w:rFonts w:hint="eastAsia" w:ascii="仿宋" w:hAnsi="仿宋" w:eastAsia="仿宋" w:cs="仿宋"/>
          <w:color w:val="101111"/>
          <w:kern w:val="0"/>
          <w:sz w:val="32"/>
          <w:szCs w:val="32"/>
        </w:rPr>
        <w:t>信息</w:t>
      </w:r>
      <w:r>
        <w:rPr>
          <w:rFonts w:hint="eastAsia" w:ascii="仿宋" w:hAnsi="仿宋" w:eastAsia="仿宋" w:cs="仿宋"/>
          <w:color w:val="101111"/>
          <w:kern w:val="0"/>
          <w:sz w:val="32"/>
          <w:szCs w:val="32"/>
          <w:lang w:val="en-US" w:eastAsia="zh-CN"/>
        </w:rPr>
        <w:t>199</w:t>
      </w:r>
      <w:r>
        <w:rPr>
          <w:rFonts w:hint="eastAsia" w:ascii="仿宋" w:hAnsi="仿宋" w:eastAsia="仿宋" w:cs="仿宋"/>
          <w:color w:val="101111"/>
          <w:kern w:val="0"/>
          <w:sz w:val="32"/>
          <w:szCs w:val="32"/>
        </w:rPr>
        <w:t>条</w:t>
      </w:r>
      <w:r>
        <w:rPr>
          <w:rFonts w:hint="eastAsia" w:ascii="仿宋" w:hAnsi="仿宋" w:eastAsia="仿宋" w:cs="仿宋"/>
          <w:color w:val="101111"/>
          <w:kern w:val="0"/>
          <w:sz w:val="32"/>
          <w:szCs w:val="32"/>
          <w:lang w:eastAsia="zh-CN"/>
        </w:rPr>
        <w:t>、忻州市水利局党建平台</w:t>
      </w:r>
      <w:r>
        <w:rPr>
          <w:rFonts w:hint="eastAsia" w:ascii="仿宋" w:hAnsi="仿宋" w:eastAsia="仿宋" w:cs="仿宋"/>
          <w:color w:val="101111"/>
          <w:kern w:val="0"/>
          <w:sz w:val="32"/>
          <w:szCs w:val="32"/>
        </w:rPr>
        <w:t>微信公众号</w:t>
      </w:r>
      <w:r>
        <w:rPr>
          <w:rFonts w:hint="eastAsia" w:ascii="仿宋" w:hAnsi="仿宋" w:eastAsia="仿宋" w:cs="仿宋"/>
          <w:color w:val="101111"/>
          <w:kern w:val="0"/>
          <w:sz w:val="32"/>
          <w:szCs w:val="32"/>
          <w:lang w:eastAsia="zh-CN"/>
        </w:rPr>
        <w:t>发布信息</w:t>
      </w:r>
      <w:r>
        <w:rPr>
          <w:rFonts w:hint="eastAsia" w:ascii="仿宋" w:hAnsi="仿宋" w:eastAsia="仿宋" w:cs="仿宋"/>
          <w:color w:val="101111"/>
          <w:kern w:val="0"/>
          <w:sz w:val="32"/>
          <w:szCs w:val="32"/>
          <w:lang w:val="en-US" w:eastAsia="zh-CN"/>
        </w:rPr>
        <w:t>110条</w:t>
      </w:r>
      <w:r>
        <w:rPr>
          <w:rFonts w:hint="eastAsia" w:ascii="仿宋" w:hAnsi="仿宋" w:eastAsia="仿宋" w:cs="仿宋"/>
          <w:color w:val="101111"/>
          <w:kern w:val="0"/>
          <w:sz w:val="32"/>
          <w:szCs w:val="32"/>
        </w:rPr>
        <w:t>。</w:t>
      </w:r>
    </w:p>
    <w:p>
      <w:pPr>
        <w:widowControl/>
        <w:shd w:val="clear" w:color="auto" w:fill="FEFEFE"/>
        <w:wordWrap w:val="0"/>
        <w:adjustRightInd/>
        <w:snapToGrid/>
        <w:spacing w:before="0" w:beforeAutospacing="0" w:after="0" w:afterAutospacing="0" w:line="600" w:lineRule="exact"/>
        <w:ind w:left="0" w:leftChars="0" w:right="0" w:firstLine="643"/>
        <w:textAlignment w:val="auto"/>
        <w:outlineLvl w:val="9"/>
        <w:rPr>
          <w:rFonts w:hint="eastAsia" w:ascii="楷体" w:hAnsi="楷体" w:eastAsia="楷体" w:cs="楷体"/>
          <w:b/>
          <w:bCs/>
          <w:color w:val="101111"/>
          <w:kern w:val="0"/>
          <w:szCs w:val="21"/>
        </w:rPr>
      </w:pPr>
      <w:r>
        <w:rPr>
          <w:rFonts w:hint="eastAsia" w:ascii="楷体" w:hAnsi="楷体" w:eastAsia="楷体" w:cs="楷体"/>
          <w:b/>
          <w:bCs/>
          <w:color w:val="101111"/>
          <w:kern w:val="0"/>
          <w:sz w:val="32"/>
          <w:szCs w:val="32"/>
        </w:rPr>
        <w:t>（四）平台建设情况</w:t>
      </w:r>
    </w:p>
    <w:p>
      <w:pPr>
        <w:widowControl/>
        <w:shd w:val="clear" w:color="auto" w:fill="FEFEFE"/>
        <w:wordWrap w:val="0"/>
        <w:adjustRightInd/>
        <w:snapToGrid/>
        <w:spacing w:before="0" w:beforeAutospacing="0" w:after="0" w:afterAutospacing="0" w:line="600" w:lineRule="exact"/>
        <w:ind w:left="0" w:leftChars="0" w:right="0" w:firstLine="640"/>
        <w:textAlignment w:val="auto"/>
        <w:outlineLvl w:val="9"/>
        <w:rPr>
          <w:rFonts w:hint="eastAsia" w:ascii="仿宋" w:hAnsi="仿宋" w:eastAsia="仿宋" w:cs="仿宋"/>
          <w:color w:val="101111"/>
          <w:kern w:val="0"/>
          <w:sz w:val="32"/>
          <w:szCs w:val="32"/>
        </w:rPr>
      </w:pPr>
      <w:r>
        <w:rPr>
          <w:rFonts w:hint="eastAsia" w:ascii="仿宋" w:hAnsi="仿宋" w:eastAsia="仿宋" w:cs="仿宋"/>
          <w:color w:val="101111"/>
          <w:kern w:val="0"/>
          <w:sz w:val="32"/>
          <w:szCs w:val="32"/>
        </w:rPr>
        <w:t>我</w:t>
      </w:r>
      <w:r>
        <w:rPr>
          <w:rFonts w:hint="eastAsia" w:ascii="仿宋" w:hAnsi="仿宋" w:eastAsia="仿宋" w:cs="仿宋"/>
          <w:color w:val="101111"/>
          <w:kern w:val="0"/>
          <w:sz w:val="32"/>
          <w:szCs w:val="32"/>
          <w:lang w:eastAsia="zh-CN"/>
        </w:rPr>
        <w:t>局</w:t>
      </w:r>
      <w:r>
        <w:rPr>
          <w:rFonts w:hint="eastAsia" w:ascii="仿宋" w:hAnsi="仿宋" w:eastAsia="仿宋" w:cs="仿宋"/>
          <w:color w:val="101111"/>
          <w:kern w:val="0"/>
          <w:sz w:val="32"/>
          <w:szCs w:val="32"/>
        </w:rPr>
        <w:t>高度重视政府网站建设工作，</w:t>
      </w:r>
      <w:r>
        <w:rPr>
          <w:rFonts w:hint="eastAsia" w:ascii="仿宋" w:hAnsi="仿宋" w:eastAsia="仿宋" w:cs="仿宋"/>
          <w:color w:val="101111"/>
          <w:kern w:val="0"/>
          <w:sz w:val="32"/>
          <w:szCs w:val="32"/>
          <w:lang w:eastAsia="zh-CN"/>
        </w:rPr>
        <w:t>自网站成立以来，始终</w:t>
      </w:r>
      <w:r>
        <w:rPr>
          <w:rFonts w:hint="eastAsia" w:ascii="仿宋" w:hAnsi="仿宋" w:eastAsia="仿宋" w:cs="仿宋"/>
          <w:color w:val="101111"/>
          <w:kern w:val="0"/>
          <w:sz w:val="32"/>
          <w:szCs w:val="32"/>
        </w:rPr>
        <w:t>认真贯彻落实省</w:t>
      </w:r>
      <w:r>
        <w:rPr>
          <w:rFonts w:hint="eastAsia" w:ascii="仿宋" w:hAnsi="仿宋" w:eastAsia="仿宋" w:cs="仿宋"/>
          <w:color w:val="101111"/>
          <w:kern w:val="0"/>
          <w:sz w:val="32"/>
          <w:szCs w:val="32"/>
          <w:lang w:eastAsia="zh-CN"/>
        </w:rPr>
        <w:t>、市</w:t>
      </w:r>
      <w:r>
        <w:rPr>
          <w:rFonts w:hint="eastAsia" w:ascii="仿宋" w:hAnsi="仿宋" w:eastAsia="仿宋" w:cs="仿宋"/>
          <w:color w:val="101111"/>
          <w:kern w:val="0"/>
          <w:sz w:val="32"/>
          <w:szCs w:val="32"/>
        </w:rPr>
        <w:t>关于加快政府网站建设的部署和要求，深入推进政务公开，完善运行管理机制，强化网站安全管理，建设管理水平稳步提高，在打造服务型政府、廉洁政府和法治政府等方面发挥了积极作用。</w:t>
      </w:r>
    </w:p>
    <w:p>
      <w:pPr>
        <w:widowControl/>
        <w:numPr>
          <w:numId w:val="0"/>
        </w:numPr>
        <w:shd w:val="clear" w:color="auto" w:fill="FFFFFF"/>
        <w:adjustRightInd/>
        <w:snapToGrid/>
        <w:spacing w:before="0" w:beforeAutospacing="0" w:after="0" w:afterAutospacing="0" w:line="600" w:lineRule="exact"/>
        <w:ind w:left="0" w:leftChars="0" w:right="0"/>
        <w:jc w:val="left"/>
        <w:textAlignment w:val="auto"/>
        <w:outlineLvl w:val="9"/>
        <w:rPr>
          <w:rFonts w:hint="eastAsia" w:ascii="楷体" w:hAnsi="楷体" w:eastAsia="楷体" w:cs="楷体"/>
          <w:b/>
          <w:bCs/>
          <w:color w:val="000000"/>
          <w:kern w:val="0"/>
          <w:sz w:val="32"/>
          <w:szCs w:val="32"/>
          <w:lang w:eastAsia="zh-CN"/>
        </w:rPr>
      </w:pPr>
      <w:r>
        <w:rPr>
          <w:rFonts w:hint="eastAsia" w:ascii="楷体" w:hAnsi="楷体" w:eastAsia="楷体" w:cs="楷体"/>
          <w:b/>
          <w:bCs/>
          <w:color w:val="000000"/>
          <w:kern w:val="0"/>
          <w:sz w:val="32"/>
          <w:szCs w:val="32"/>
          <w:lang w:val="en-US" w:eastAsia="zh-CN"/>
        </w:rPr>
        <w:t xml:space="preserve">    </w:t>
      </w:r>
      <w:r>
        <w:rPr>
          <w:rFonts w:hint="eastAsia" w:ascii="楷体" w:hAnsi="楷体" w:eastAsia="楷体" w:cs="楷体"/>
          <w:b/>
          <w:bCs/>
          <w:color w:val="000000"/>
          <w:kern w:val="0"/>
          <w:sz w:val="32"/>
          <w:szCs w:val="32"/>
          <w:lang w:eastAsia="zh-CN"/>
        </w:rPr>
        <w:t>（五）</w:t>
      </w:r>
      <w:r>
        <w:rPr>
          <w:rFonts w:hint="eastAsia" w:ascii="楷体" w:hAnsi="楷体" w:eastAsia="楷体" w:cs="楷体"/>
          <w:b/>
          <w:bCs/>
          <w:color w:val="000000"/>
          <w:kern w:val="0"/>
          <w:sz w:val="32"/>
          <w:szCs w:val="32"/>
        </w:rPr>
        <w:t>建议提案办理</w:t>
      </w:r>
      <w:r>
        <w:rPr>
          <w:rFonts w:hint="eastAsia" w:ascii="楷体" w:hAnsi="楷体" w:eastAsia="楷体" w:cs="楷体"/>
          <w:b/>
          <w:bCs/>
          <w:color w:val="000000"/>
          <w:kern w:val="0"/>
          <w:sz w:val="32"/>
          <w:szCs w:val="32"/>
          <w:lang w:eastAsia="zh-CN"/>
        </w:rPr>
        <w:t>情况</w:t>
      </w:r>
    </w:p>
    <w:p>
      <w:pPr>
        <w:widowControl/>
        <w:numPr>
          <w:numId w:val="0"/>
        </w:numPr>
        <w:shd w:val="clear" w:color="auto" w:fill="FFFFFF"/>
        <w:adjustRightInd/>
        <w:snapToGrid/>
        <w:spacing w:before="0" w:beforeAutospacing="0" w:after="0" w:afterAutospacing="0" w:line="600" w:lineRule="exact"/>
        <w:ind w:left="0" w:leftChars="0" w:right="0"/>
        <w:jc w:val="left"/>
        <w:textAlignment w:val="auto"/>
        <w:outlineLvl w:val="9"/>
        <w:rPr>
          <w:rFonts w:ascii="宋体" w:hAnsi="宋体" w:cs="宋体"/>
          <w:color w:val="000000"/>
          <w:kern w:val="0"/>
          <w:sz w:val="24"/>
        </w:rPr>
      </w:pPr>
      <w:r>
        <w:rPr>
          <w:rFonts w:hint="eastAsia" w:ascii="仿宋_GB2312" w:hAnsi="宋体" w:eastAsia="仿宋_GB2312" w:cs="宋体"/>
          <w:color w:val="000000"/>
          <w:kern w:val="0"/>
          <w:sz w:val="32"/>
          <w:szCs w:val="32"/>
          <w:lang w:val="en-US" w:eastAsia="zh-CN"/>
        </w:rPr>
        <w:t xml:space="preserve">    2020年，</w:t>
      </w:r>
      <w:r>
        <w:rPr>
          <w:rFonts w:hint="eastAsia" w:ascii="仿宋_GB2312" w:hAnsi="宋体" w:eastAsia="仿宋_GB2312" w:cs="宋体"/>
          <w:color w:val="000000"/>
          <w:kern w:val="0"/>
          <w:sz w:val="32"/>
          <w:szCs w:val="32"/>
        </w:rPr>
        <w:t>我局承办的建议、提案共计</w:t>
      </w:r>
      <w:r>
        <w:rPr>
          <w:rFonts w:hint="eastAsia" w:ascii="仿宋_GB2312" w:hAnsi="宋体" w:eastAsia="仿宋_GB2312" w:cs="宋体"/>
          <w:color w:val="000000"/>
          <w:kern w:val="0"/>
          <w:sz w:val="32"/>
          <w:szCs w:val="32"/>
          <w:lang w:val="en-US" w:eastAsia="zh-CN"/>
        </w:rPr>
        <w:t>7</w:t>
      </w:r>
      <w:r>
        <w:rPr>
          <w:rFonts w:hint="eastAsia" w:ascii="仿宋_GB2312" w:hAnsi="宋体" w:eastAsia="仿宋_GB2312" w:cs="宋体"/>
          <w:color w:val="000000"/>
          <w:kern w:val="0"/>
          <w:sz w:val="32"/>
          <w:szCs w:val="32"/>
        </w:rPr>
        <w:t>件，其中：市人大代表建议</w:t>
      </w:r>
      <w:r>
        <w:rPr>
          <w:rFonts w:hint="eastAsia" w:ascii="仿宋_GB2312" w:hAnsi="宋体" w:eastAsia="仿宋_GB2312" w:cs="宋体"/>
          <w:color w:val="000000"/>
          <w:kern w:val="0"/>
          <w:sz w:val="32"/>
          <w:szCs w:val="32"/>
          <w:lang w:val="en-US" w:eastAsia="zh-CN"/>
        </w:rPr>
        <w:t>3</w:t>
      </w:r>
      <w:r>
        <w:rPr>
          <w:rFonts w:hint="eastAsia" w:ascii="仿宋_GB2312" w:hAnsi="宋体" w:eastAsia="仿宋_GB2312" w:cs="宋体"/>
          <w:color w:val="000000"/>
          <w:kern w:val="0"/>
          <w:sz w:val="32"/>
          <w:szCs w:val="32"/>
        </w:rPr>
        <w:t>件，市政协委员提案</w:t>
      </w:r>
      <w:r>
        <w:rPr>
          <w:rFonts w:hint="eastAsia" w:ascii="仿宋_GB2312" w:hAnsi="宋体" w:eastAsia="仿宋_GB2312" w:cs="宋体"/>
          <w:color w:val="000000"/>
          <w:kern w:val="0"/>
          <w:sz w:val="32"/>
          <w:szCs w:val="32"/>
          <w:lang w:val="en-US" w:eastAsia="zh-CN"/>
        </w:rPr>
        <w:t>4</w:t>
      </w:r>
      <w:r>
        <w:rPr>
          <w:rFonts w:hint="eastAsia" w:ascii="仿宋_GB2312" w:hAnsi="宋体" w:eastAsia="仿宋_GB2312" w:cs="宋体"/>
          <w:color w:val="000000"/>
          <w:kern w:val="0"/>
          <w:sz w:val="32"/>
          <w:szCs w:val="32"/>
        </w:rPr>
        <w:t>件。建议提案全部按要求办结，代表和委员对办理答复的满意率达100%。</w:t>
      </w:r>
    </w:p>
    <w:p>
      <w:pPr>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line="600" w:lineRule="exact"/>
        <w:ind w:left="0" w:leftChars="0" w:right="0" w:firstLine="0" w:firstLineChars="0"/>
        <w:jc w:val="both"/>
        <w:textAlignment w:val="auto"/>
        <w:outlineLvl w:val="9"/>
        <w:rPr>
          <w:rFonts w:hint="eastAsia" w:ascii="黑体" w:hAnsi="黑体" w:eastAsia="黑体" w:cs="黑体"/>
          <w:b/>
          <w:bCs w:val="0"/>
          <w:i w:val="0"/>
          <w:caps w:val="0"/>
          <w:color w:val="auto"/>
          <w:spacing w:val="0"/>
          <w:sz w:val="32"/>
          <w:szCs w:val="32"/>
        </w:rPr>
      </w:pPr>
      <w:r>
        <w:rPr>
          <w:rFonts w:hint="eastAsia" w:ascii="黑体" w:hAnsi="黑体" w:eastAsia="黑体" w:cs="黑体"/>
          <w:b/>
          <w:bCs w:val="0"/>
          <w:i w:val="0"/>
          <w:caps w:val="0"/>
          <w:color w:val="auto"/>
          <w:spacing w:val="0"/>
          <w:sz w:val="32"/>
          <w:szCs w:val="32"/>
          <w:shd w:val="clear" w:color="090000" w:fill="FFFFFF"/>
          <w:lang w:val="en-US" w:eastAsia="zh-CN"/>
        </w:rPr>
        <w:t xml:space="preserve">    </w:t>
      </w:r>
      <w:r>
        <w:rPr>
          <w:rFonts w:hint="eastAsia" w:ascii="黑体" w:hAnsi="黑体" w:eastAsia="黑体" w:cs="黑体"/>
          <w:b/>
          <w:bCs w:val="0"/>
          <w:i w:val="0"/>
          <w:caps w:val="0"/>
          <w:color w:val="auto"/>
          <w:spacing w:val="0"/>
          <w:sz w:val="32"/>
          <w:szCs w:val="32"/>
          <w:shd w:val="clear" w:color="090000" w:fill="FFFFFF"/>
        </w:rPr>
        <w:t>二、主动公开政府信息情况</w:t>
      </w:r>
    </w:p>
    <w:tbl>
      <w:tblPr>
        <w:tblW w:w="81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113"/>
        <w:gridCol w:w="1875"/>
        <w:gridCol w:w="6"/>
        <w:gridCol w:w="1265"/>
        <w:gridCol w:w="1881"/>
      </w:tblGrid>
      <w:tr>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第二十条第（一）项</w:t>
            </w:r>
          </w:p>
        </w:tc>
      </w:tr>
      <w:tr>
        <w:trPr>
          <w:trHeight w:val="882"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本年新</w:t>
            </w:r>
            <w:r>
              <w:rPr>
                <w:rFonts w:hint="eastAsia" w:ascii="宋体" w:hAnsi="宋体" w:eastAsia="宋体" w:cs="宋体"/>
                <w:color w:val="000000"/>
                <w:kern w:val="0"/>
                <w:sz w:val="20"/>
                <w:szCs w:val="20"/>
                <w:lang w:val="en-US" w:eastAsia="zh-CN"/>
              </w:rPr>
              <w:br/>
            </w:r>
            <w:r>
              <w:rPr>
                <w:rFonts w:ascii="Calibri" w:hAnsi="Calibri" w:eastAsia="宋体" w:cs="黑体"/>
                <w:kern w:val="0"/>
                <w:sz w:val="20"/>
                <w:szCs w:val="20"/>
                <w:lang w:val="en-US" w:eastAsia="zh-CN"/>
              </w:rPr>
              <w:t>制作数量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本年新</w:t>
            </w:r>
            <w:r>
              <w:rPr>
                <w:rFonts w:hint="eastAsia" w:ascii="宋体" w:hAnsi="宋体" w:eastAsia="宋体" w:cs="宋体"/>
                <w:color w:val="000000"/>
                <w:kern w:val="0"/>
                <w:sz w:val="20"/>
                <w:szCs w:val="20"/>
                <w:lang w:val="en-US" w:eastAsia="zh-CN"/>
              </w:rPr>
              <w:br/>
            </w:r>
            <w:r>
              <w:rPr>
                <w:rFonts w:ascii="Calibri" w:hAnsi="Calibri" w:eastAsia="宋体" w:cs="黑体"/>
                <w:kern w:val="0"/>
                <w:sz w:val="20"/>
                <w:szCs w:val="20"/>
                <w:lang w:val="en-US" w:eastAsia="zh-CN"/>
              </w:rPr>
              <w:t>公开数量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对外公开总数量</w:t>
            </w:r>
          </w:p>
        </w:tc>
      </w:tr>
      <w:tr>
        <w:trPr>
          <w:trHeight w:val="523"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规章</w:t>
            </w:r>
          </w:p>
        </w:tc>
        <w:tc>
          <w:tcPr>
            <w:tcW w:w="187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c>
          <w:tcPr>
            <w:tcW w:w="127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ascii="宋体" w:hAnsi="宋体" w:cs="宋体"/>
                <w:color w:val="auto"/>
                <w:kern w:val="0"/>
                <w:sz w:val="20"/>
                <w:szCs w:val="20"/>
                <w:lang w:val="en-US" w:eastAsia="zh-CN"/>
              </w:rPr>
            </w:pPr>
            <w:r>
              <w:rPr>
                <w:rFonts w:hint="eastAsia" w:ascii="宋体" w:hAnsi="宋体" w:cs="宋体"/>
                <w:color w:val="auto"/>
                <w:kern w:val="0"/>
                <w:sz w:val="20"/>
                <w:szCs w:val="20"/>
                <w:lang w:val="en-US" w:eastAsia="zh-CN"/>
              </w:rPr>
              <w:t>0</w:t>
            </w:r>
          </w:p>
        </w:tc>
      </w:tr>
      <w:tr>
        <w:trPr>
          <w:trHeight w:val="471"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rPr>
                <w:color w:val="auto"/>
              </w:rPr>
            </w:pPr>
            <w:r>
              <w:rPr>
                <w:rFonts w:hint="eastAsia" w:ascii="宋体" w:hAnsi="宋体" w:eastAsia="宋体" w:cs="宋体"/>
                <w:color w:val="auto"/>
                <w:kern w:val="0"/>
                <w:sz w:val="20"/>
                <w:szCs w:val="20"/>
                <w:lang w:val="en-US" w:eastAsia="zh-CN"/>
              </w:rPr>
              <w:t>规范性文件</w:t>
            </w:r>
          </w:p>
        </w:tc>
        <w:tc>
          <w:tcPr>
            <w:tcW w:w="187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eastAsia" w:ascii="宋体" w:hAnsi="宋体" w:cs="宋体"/>
                <w:color w:val="auto"/>
                <w:kern w:val="0"/>
                <w:sz w:val="20"/>
                <w:szCs w:val="20"/>
                <w:lang w:val="en-US" w:eastAsia="zh-CN"/>
              </w:rPr>
              <w:t>2</w:t>
            </w:r>
          </w:p>
        </w:tc>
        <w:tc>
          <w:tcPr>
            <w:tcW w:w="127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color w:val="auto"/>
                <w:lang w:val="en-US" w:eastAsia="zh-CN"/>
              </w:rPr>
            </w:pPr>
            <w:r>
              <w:rPr>
                <w:rFonts w:hint="eastAsia" w:ascii="宋体" w:hAnsi="宋体" w:cs="宋体"/>
                <w:color w:val="auto"/>
                <w:kern w:val="0"/>
                <w:sz w:val="20"/>
                <w:szCs w:val="20"/>
                <w:lang w:val="en-US" w:eastAsia="zh-CN"/>
              </w:rPr>
              <w:t>2</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color w:val="auto"/>
              </w:rPr>
            </w:pPr>
            <w:r>
              <w:rPr>
                <w:rFonts w:hint="eastAsia" w:ascii="宋体" w:hAnsi="宋体" w:cs="宋体"/>
                <w:color w:val="auto"/>
                <w:kern w:val="0"/>
                <w:sz w:val="20"/>
                <w:szCs w:val="20"/>
                <w:lang w:val="en-US" w:eastAsia="zh-CN"/>
              </w:rPr>
              <w:t>2</w:t>
            </w:r>
          </w:p>
        </w:tc>
      </w:tr>
      <w:tr>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第二十条第（五）项</w:t>
            </w:r>
          </w:p>
        </w:tc>
      </w:tr>
      <w:tr>
        <w:trPr>
          <w:trHeight w:val="634"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上一年项目数量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本年增/减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处理决定数量</w:t>
            </w:r>
          </w:p>
        </w:tc>
      </w:tr>
      <w:tr>
        <w:trPr>
          <w:trHeight w:val="528"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行政许可</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default"/>
                <w:lang w:val="en-US"/>
              </w:rPr>
            </w:pPr>
            <w:r>
              <w:rPr>
                <w:rFonts w:hint="eastAsia" w:ascii="宋体" w:hAnsi="宋体" w:cs="宋体"/>
                <w:color w:val="000000"/>
                <w:kern w:val="0"/>
                <w:sz w:val="20"/>
                <w:szCs w:val="20"/>
                <w:lang w:val="en-US" w:eastAsia="zh-CN"/>
              </w:rPr>
              <w:t>9</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r>
      <w:tr>
        <w:trPr>
          <w:trHeight w:val="55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其他对外管理服务事项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r>
      <w:tr>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第二十条第（六）项</w:t>
            </w:r>
          </w:p>
        </w:tc>
      </w:tr>
      <w:tr>
        <w:trPr>
          <w:trHeight w:val="634"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信息内容</w:t>
            </w:r>
          </w:p>
        </w:tc>
        <w:tc>
          <w:tcPr>
            <w:tcW w:w="187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上一年项目数量</w:t>
            </w:r>
          </w:p>
        </w:tc>
        <w:tc>
          <w:tcPr>
            <w:tcW w:w="1271" w:type="dxa"/>
            <w:gridSpan w:val="2"/>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本年增/减</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处理决定数量</w:t>
            </w:r>
          </w:p>
        </w:tc>
      </w:tr>
      <w:tr>
        <w:trPr>
          <w:trHeight w:val="43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行政处罚</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r>
      <w:tr>
        <w:trPr>
          <w:trHeight w:val="409"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行政强制</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c>
          <w:tcPr>
            <w:tcW w:w="126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c>
          <w:tcPr>
            <w:tcW w:w="188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r>
      <w:tr>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第二十条第（八）项</w:t>
            </w:r>
          </w:p>
        </w:tc>
      </w:tr>
      <w:tr>
        <w:trPr>
          <w:trHeight w:val="270"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信息内容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上一年项目数量</w:t>
            </w:r>
          </w:p>
        </w:tc>
        <w:tc>
          <w:tcPr>
            <w:tcW w:w="3146" w:type="dxa"/>
            <w:gridSpan w:val="2"/>
            <w:tcBorders>
              <w:top w:val="single" w:color="auto" w:sz="8" w:space="0"/>
              <w:left w:val="nil"/>
              <w:bottom w:val="single" w:color="auto" w:sz="8" w:space="0"/>
              <w:right w:val="single" w:color="000000"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本年增/减</w:t>
            </w:r>
          </w:p>
        </w:tc>
      </w:tr>
      <w:tr>
        <w:trPr>
          <w:trHeight w:val="551"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color w:val="000000"/>
                <w:kern w:val="0"/>
                <w:sz w:val="20"/>
                <w:szCs w:val="20"/>
                <w:lang w:val="en-US" w:eastAsia="zh-CN"/>
              </w:rPr>
              <w:t>行政事业性收费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c>
          <w:tcPr>
            <w:tcW w:w="3146" w:type="dxa"/>
            <w:gridSpan w:val="2"/>
            <w:tcBorders>
              <w:top w:val="nil"/>
              <w:left w:val="nil"/>
              <w:bottom w:val="single" w:color="auto" w:sz="8" w:space="0"/>
              <w:right w:val="single" w:color="000000"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r>
      <w:tr>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第二十条第（九）项</w:t>
            </w:r>
          </w:p>
        </w:tc>
      </w:tr>
      <w:tr>
        <w:trPr>
          <w:trHeight w:val="585"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信息内容</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采购项目数量</w:t>
            </w:r>
          </w:p>
        </w:tc>
        <w:tc>
          <w:tcPr>
            <w:tcW w:w="3146" w:type="dxa"/>
            <w:gridSpan w:val="2"/>
            <w:tcBorders>
              <w:top w:val="single" w:color="auto" w:sz="8" w:space="0"/>
              <w:left w:val="nil"/>
              <w:bottom w:val="single" w:color="auto" w:sz="8" w:space="0"/>
              <w:right w:val="single" w:color="000000"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采购总金额</w:t>
            </w:r>
          </w:p>
        </w:tc>
      </w:tr>
      <w:tr>
        <w:trPr>
          <w:trHeight w:val="539" w:hRule="atLeast"/>
          <w:jc w:val="center"/>
        </w:trPr>
        <w:tc>
          <w:tcPr>
            <w:tcW w:w="3113"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rPr>
                <w:color w:val="auto"/>
              </w:rPr>
            </w:pPr>
            <w:r>
              <w:rPr>
                <w:rFonts w:hint="eastAsia" w:ascii="宋体" w:hAnsi="宋体" w:eastAsia="宋体" w:cs="宋体"/>
                <w:color w:val="auto"/>
                <w:kern w:val="0"/>
                <w:sz w:val="20"/>
                <w:szCs w:val="20"/>
                <w:lang w:val="en-US" w:eastAsia="zh-CN"/>
              </w:rPr>
              <w:t>政府集中采购</w:t>
            </w:r>
          </w:p>
        </w:tc>
        <w:tc>
          <w:tcPr>
            <w:tcW w:w="1881"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rPr>
                <w:color w:val="auto"/>
              </w:rPr>
            </w:pPr>
            <w:r>
              <w:rPr>
                <w:rFonts w:hint="eastAsia" w:ascii="宋体" w:hAnsi="宋体" w:cs="宋体"/>
                <w:color w:val="auto"/>
                <w:kern w:val="0"/>
                <w:sz w:val="20"/>
                <w:szCs w:val="20"/>
                <w:lang w:val="en-US" w:eastAsia="zh-CN"/>
              </w:rPr>
              <w:t>货物和服务2项，共计 52896</w:t>
            </w:r>
          </w:p>
        </w:tc>
        <w:tc>
          <w:tcPr>
            <w:tcW w:w="3146" w:type="dxa"/>
            <w:gridSpan w:val="2"/>
            <w:tcBorders>
              <w:top w:val="nil"/>
              <w:left w:val="nil"/>
              <w:bottom w:val="single" w:color="auto" w:sz="8" w:space="0"/>
              <w:right w:val="single" w:color="000000" w:sz="8" w:space="0"/>
            </w:tcBorders>
            <w:tcMar>
              <w:left w:w="108" w:type="dxa"/>
              <w:right w:w="108" w:type="dxa"/>
            </w:tcMar>
            <w:vAlign w:val="center"/>
          </w:tcPr>
          <w:p>
            <w:pPr>
              <w:rPr>
                <w:rFonts w:hint="eastAsia" w:ascii="宋体" w:eastAsia="宋体"/>
                <w:color w:val="auto"/>
                <w:sz w:val="24"/>
                <w:szCs w:val="24"/>
                <w:lang w:val="en-US" w:eastAsia="zh-CN"/>
              </w:rPr>
            </w:pPr>
            <w:r>
              <w:rPr>
                <w:rFonts w:hint="eastAsia" w:ascii="宋体"/>
                <w:color w:val="auto"/>
                <w:sz w:val="24"/>
                <w:szCs w:val="24"/>
                <w:lang w:val="en-US" w:eastAsia="zh-CN"/>
              </w:rPr>
              <w:t xml:space="preserve">     </w:t>
            </w:r>
            <w:r>
              <w:rPr>
                <w:rFonts w:hint="eastAsia" w:ascii="宋体" w:hAnsi="宋体" w:cs="宋体"/>
                <w:color w:val="000000"/>
                <w:kern w:val="0"/>
                <w:sz w:val="20"/>
                <w:szCs w:val="20"/>
                <w:lang w:val="en-US" w:eastAsia="zh-CN"/>
              </w:rPr>
              <w:t xml:space="preserve">  370.52万元</w:t>
            </w:r>
          </w:p>
        </w:tc>
      </w:tr>
    </w:tbl>
    <w:p>
      <w:pPr>
        <w:pStyle w:val="4"/>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240" w:afterAutospacing="0"/>
        <w:ind w:right="0"/>
        <w:jc w:val="both"/>
        <w:textAlignment w:val="auto"/>
        <w:rPr>
          <w:rFonts w:hint="eastAsia" w:ascii="黑体" w:hAnsi="黑体" w:eastAsia="黑体" w:cs="黑体"/>
          <w:b/>
          <w:bCs w:val="0"/>
          <w:i w:val="0"/>
          <w:caps w:val="0"/>
          <w:color w:val="auto"/>
          <w:spacing w:val="0"/>
          <w:sz w:val="32"/>
          <w:szCs w:val="32"/>
        </w:rPr>
      </w:pPr>
      <w:r>
        <w:rPr>
          <w:rFonts w:hint="eastAsia" w:ascii="黑体" w:hAnsi="黑体" w:eastAsia="黑体" w:cs="黑体"/>
          <w:b/>
          <w:bCs w:val="0"/>
          <w:i w:val="0"/>
          <w:caps w:val="0"/>
          <w:color w:val="auto"/>
          <w:spacing w:val="0"/>
          <w:sz w:val="32"/>
          <w:szCs w:val="32"/>
          <w:shd w:val="clear" w:color="090000" w:fill="FFFFFF"/>
          <w:lang w:val="en-US" w:eastAsia="zh-CN"/>
        </w:rPr>
        <w:t xml:space="preserve">    </w:t>
      </w:r>
      <w:r>
        <w:rPr>
          <w:rFonts w:hint="eastAsia" w:ascii="黑体" w:hAnsi="黑体" w:eastAsia="黑体" w:cs="黑体"/>
          <w:b/>
          <w:bCs w:val="0"/>
          <w:i w:val="0"/>
          <w:caps w:val="0"/>
          <w:color w:val="auto"/>
          <w:spacing w:val="0"/>
          <w:sz w:val="32"/>
          <w:szCs w:val="32"/>
          <w:shd w:val="clear" w:color="090000" w:fill="FFFFFF"/>
        </w:rPr>
        <w:t>三、收到和处理政府信息公开申请情况</w:t>
      </w:r>
    </w:p>
    <w:tbl>
      <w:tblPr>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16"/>
        <w:gridCol w:w="854"/>
        <w:gridCol w:w="2086"/>
        <w:gridCol w:w="813"/>
        <w:gridCol w:w="755"/>
        <w:gridCol w:w="755"/>
        <w:gridCol w:w="813"/>
        <w:gridCol w:w="973"/>
        <w:gridCol w:w="711"/>
        <w:gridCol w:w="695"/>
      </w:tblGrid>
      <w:tr>
        <w:trPr>
          <w:jc w:val="center"/>
        </w:trPr>
        <w:tc>
          <w:tcPr>
            <w:tcW w:w="3556" w:type="dxa"/>
            <w:gridSpan w:val="3"/>
            <w:vMerge w:val="restart"/>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（本列数据的勾稽关系为：第一项加第二项之和，等于第三项加第四项之和）</w:t>
            </w:r>
          </w:p>
        </w:tc>
        <w:tc>
          <w:tcPr>
            <w:tcW w:w="5515" w:type="dxa"/>
            <w:gridSpan w:val="7"/>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申请人情况</w:t>
            </w:r>
          </w:p>
        </w:tc>
      </w:tr>
      <w:tr>
        <w:trPr>
          <w:jc w:val="center"/>
        </w:trPr>
        <w:tc>
          <w:tcPr>
            <w:tcW w:w="3556"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13"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自然人</w:t>
            </w:r>
          </w:p>
        </w:tc>
        <w:tc>
          <w:tcPr>
            <w:tcW w:w="4007"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法人或其他组织</w:t>
            </w:r>
          </w:p>
        </w:tc>
        <w:tc>
          <w:tcPr>
            <w:tcW w:w="695"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总计</w:t>
            </w:r>
          </w:p>
        </w:tc>
      </w:tr>
      <w:tr>
        <w:trPr>
          <w:jc w:val="center"/>
        </w:trPr>
        <w:tc>
          <w:tcPr>
            <w:tcW w:w="3556" w:type="dxa"/>
            <w:gridSpan w:val="3"/>
            <w:vMerge w:val="continue"/>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13"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商业企业</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科研机构</w:t>
            </w:r>
          </w:p>
        </w:tc>
        <w:tc>
          <w:tcPr>
            <w:tcW w:w="813"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社会公益组织</w:t>
            </w:r>
          </w:p>
        </w:tc>
        <w:tc>
          <w:tcPr>
            <w:tcW w:w="973"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法律服务机构</w:t>
            </w:r>
          </w:p>
        </w:tc>
        <w:tc>
          <w:tcPr>
            <w:tcW w:w="711"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其他</w:t>
            </w:r>
          </w:p>
        </w:tc>
        <w:tc>
          <w:tcPr>
            <w:tcW w:w="695"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r>
      <w:tr>
        <w:trPr>
          <w:jc w:val="center"/>
        </w:trPr>
        <w:tc>
          <w:tcPr>
            <w:tcW w:w="3556"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rPr>
              <w:t>一、本年新收政府信息公开申请数量</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rPr>
          <w:jc w:val="center"/>
        </w:trPr>
        <w:tc>
          <w:tcPr>
            <w:tcW w:w="3556"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rPr>
              <w:t>二、上年结转政府信息公开申请数量</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r>
      <w:tr>
        <w:trPr>
          <w:jc w:val="center"/>
        </w:trPr>
        <w:tc>
          <w:tcPr>
            <w:tcW w:w="616"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三、本年度办理结果</w:t>
            </w: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ascii="楷体" w:hAnsi="楷体" w:eastAsia="楷体" w:cs="楷体"/>
                <w:kern w:val="0"/>
                <w:sz w:val="20"/>
                <w:szCs w:val="20"/>
                <w:lang w:val="en-US" w:eastAsia="zh-CN"/>
              </w:rPr>
              <w:t>（一）予以公开</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（二）部分公开（区分处理的，只计这一情形，不计其他情形）</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（三）不予公开</w:t>
            </w: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1.属于国家秘密</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2.其他法律行政法规禁止公开</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3.危及“三安全一稳定”</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4.保护第三方合法权益</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5.属于三类内部事务信息</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6.属于四类过程性信息</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7.属于行政执法案卷</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8.属于行政查询事项</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lang w:val="en-US"/>
              </w:rPr>
            </w:pPr>
            <w:r>
              <w:rPr>
                <w:rFonts w:hint="eastAsia" w:cs="Calibri"/>
                <w:kern w:val="0"/>
                <w:sz w:val="20"/>
                <w:szCs w:val="20"/>
                <w:lang w:val="en-US" w:eastAsia="zh-CN"/>
              </w:rPr>
              <w:t>0</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（四）无法提供</w:t>
            </w: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1.本机关不掌握相关政府信息</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2.没有现成信息需要另行制作</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3.补正后申请内容仍不明确</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（五）不予处理</w:t>
            </w: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1.信访举报投诉类申请</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2.重复申请</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3.要求提供公开出版物</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4.无正当理由大量反复申请</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85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08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5.要求行政机关确认或重新出具已获取信息</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（六）其他处理</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rPr>
          <w:jc w:val="center"/>
        </w:trPr>
        <w:tc>
          <w:tcPr>
            <w:tcW w:w="616"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2940" w:type="dxa"/>
            <w:gridSpan w:val="2"/>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楷体" w:hAnsi="楷体" w:eastAsia="楷体" w:cs="楷体"/>
                <w:kern w:val="0"/>
                <w:sz w:val="20"/>
                <w:szCs w:val="20"/>
                <w:lang w:val="en-US" w:eastAsia="zh-CN"/>
              </w:rPr>
              <w:t>（七）总计</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r>
      <w:tr>
        <w:trPr>
          <w:jc w:val="center"/>
        </w:trPr>
        <w:tc>
          <w:tcPr>
            <w:tcW w:w="3556" w:type="dxa"/>
            <w:gridSpan w:val="3"/>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left"/>
            </w:pPr>
            <w:r>
              <w:rPr>
                <w:rFonts w:hint="eastAsia" w:ascii="宋体" w:hAnsi="宋体" w:eastAsia="宋体" w:cs="宋体"/>
                <w:kern w:val="0"/>
                <w:sz w:val="20"/>
                <w:szCs w:val="20"/>
                <w:lang w:val="en-US" w:eastAsia="zh-CN"/>
              </w:rPr>
              <w:t>四、结转下年度继续办理</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rPr>
                <w:rFonts w:hint="eastAsia" w:eastAsia="宋体"/>
                <w:lang w:val="en-US" w:eastAsia="zh-CN"/>
              </w:rPr>
            </w:pPr>
            <w:r>
              <w:rPr>
                <w:rFonts w:hint="eastAsia"/>
                <w:lang w:val="en-US" w:eastAsia="zh-CN"/>
              </w:rPr>
              <w:t>0</w:t>
            </w:r>
          </w:p>
        </w:tc>
        <w:tc>
          <w:tcPr>
            <w:tcW w:w="75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81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973"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711"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95" w:type="dxa"/>
            <w:tcBorders>
              <w:top w:val="nil"/>
              <w:left w:val="nil"/>
              <w:bottom w:val="single" w:color="auto" w:sz="8" w:space="0"/>
              <w:right w:val="single" w:color="auto" w:sz="8" w:space="0"/>
            </w:tcBorders>
            <w:tcMar>
              <w:left w:w="108" w:type="dxa"/>
              <w:right w:w="108" w:type="dxa"/>
            </w:tcMar>
            <w:vAlign w:val="center"/>
          </w:tcPr>
          <w:p>
            <w:pPr>
              <w:jc w:val="center"/>
              <w:rPr>
                <w:rFonts w:hint="eastAsia" w:ascii="宋体" w:eastAsia="宋体"/>
                <w:sz w:val="24"/>
                <w:szCs w:val="24"/>
                <w:lang w:val="en-US" w:eastAsia="zh-CN"/>
              </w:rPr>
            </w:pPr>
            <w:r>
              <w:rPr>
                <w:rFonts w:hint="eastAsia" w:ascii="宋体"/>
                <w:sz w:val="20"/>
                <w:szCs w:val="20"/>
                <w:lang w:val="en-US" w:eastAsia="zh-CN"/>
              </w:rPr>
              <w:t>0</w:t>
            </w:r>
          </w:p>
        </w:tc>
      </w:tr>
    </w:tbl>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p>
    <w:p>
      <w:pPr>
        <w:pStyle w:val="4"/>
        <w:widowControl/>
        <w:pBdr>
          <w:top w:val="none" w:color="auto" w:sz="0" w:space="0"/>
          <w:left w:val="none" w:color="auto" w:sz="0" w:space="0"/>
          <w:bottom w:val="none" w:color="auto" w:sz="0" w:space="0"/>
          <w:right w:val="none" w:color="auto" w:sz="0" w:space="0"/>
        </w:pBdr>
        <w:shd w:val="clear" w:color="070000" w:fill="FFFFFF"/>
        <w:wordWrap/>
        <w:adjustRightInd/>
        <w:snapToGrid/>
        <w:spacing w:before="0" w:beforeAutospacing="0" w:after="0" w:afterAutospacing="0"/>
        <w:ind w:left="0" w:right="0" w:firstLine="643" w:firstLineChars="200"/>
        <w:jc w:val="both"/>
        <w:textAlignment w:val="auto"/>
        <w:rPr>
          <w:rFonts w:hint="eastAsia" w:ascii="黑体" w:hAnsi="黑体" w:eastAsia="黑体" w:cs="黑体"/>
          <w:b/>
          <w:bCs w:val="0"/>
          <w:i w:val="0"/>
          <w:caps w:val="0"/>
          <w:color w:val="auto"/>
          <w:spacing w:val="0"/>
          <w:sz w:val="32"/>
          <w:szCs w:val="32"/>
        </w:rPr>
      </w:pPr>
      <w:r>
        <w:rPr>
          <w:rFonts w:hint="eastAsia" w:ascii="黑体" w:hAnsi="黑体" w:eastAsia="黑体" w:cs="黑体"/>
          <w:b/>
          <w:bCs w:val="0"/>
          <w:i w:val="0"/>
          <w:caps w:val="0"/>
          <w:color w:val="auto"/>
          <w:spacing w:val="0"/>
          <w:sz w:val="32"/>
          <w:szCs w:val="32"/>
          <w:shd w:val="clear" w:color="090000" w:fill="FFFFFF"/>
        </w:rPr>
        <w:t>四、政府信息公开行政复议、行政诉讼情况</w:t>
      </w:r>
    </w:p>
    <w:p>
      <w:pPr>
        <w:pStyle w:val="4"/>
        <w:widowControl/>
        <w:pBdr>
          <w:top w:val="none" w:color="auto" w:sz="0" w:space="0"/>
          <w:left w:val="none" w:color="auto" w:sz="0" w:space="0"/>
          <w:bottom w:val="none" w:color="auto" w:sz="0" w:space="0"/>
          <w:right w:val="none" w:color="auto" w:sz="0" w:space="0"/>
        </w:pBdr>
        <w:shd w:val="clear" w:color="060000" w:fill="FFFFFF"/>
        <w:spacing w:before="0" w:beforeAutospacing="0" w:after="0" w:afterAutospacing="0"/>
        <w:ind w:left="0" w:right="0" w:firstLine="420"/>
        <w:jc w:val="both"/>
        <w:rPr>
          <w:rFonts w:hint="eastAsia" w:ascii="宋体" w:hAnsi="宋体" w:eastAsia="宋体" w:cs="宋体"/>
          <w:b w:val="0"/>
          <w:i w:val="0"/>
          <w:caps w:val="0"/>
          <w:color w:val="333333"/>
          <w:spacing w:val="0"/>
          <w:sz w:val="24"/>
          <w:szCs w:val="24"/>
        </w:rPr>
      </w:pPr>
    </w:p>
    <w:tbl>
      <w:tblPr>
        <w:tblW w:w="9071"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04"/>
        <w:gridCol w:w="604"/>
        <w:gridCol w:w="604"/>
        <w:gridCol w:w="604"/>
        <w:gridCol w:w="658"/>
        <w:gridCol w:w="550"/>
        <w:gridCol w:w="605"/>
        <w:gridCol w:w="605"/>
        <w:gridCol w:w="605"/>
        <w:gridCol w:w="605"/>
        <w:gridCol w:w="605"/>
        <w:gridCol w:w="605"/>
        <w:gridCol w:w="605"/>
        <w:gridCol w:w="606"/>
        <w:gridCol w:w="606"/>
      </w:tblGrid>
      <w:tr>
        <w:trPr>
          <w:jc w:val="center"/>
        </w:trPr>
        <w:tc>
          <w:tcPr>
            <w:tcW w:w="3074" w:type="dxa"/>
            <w:gridSpan w:val="5"/>
            <w:tcBorders>
              <w:top w:val="single" w:color="auto" w:sz="8" w:space="0"/>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行政复议</w:t>
            </w:r>
          </w:p>
        </w:tc>
        <w:tc>
          <w:tcPr>
            <w:tcW w:w="5997" w:type="dxa"/>
            <w:gridSpan w:val="10"/>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行政诉讼</w:t>
            </w:r>
          </w:p>
        </w:tc>
      </w:tr>
      <w:tr>
        <w:trPr>
          <w:jc w:val="center"/>
        </w:trPr>
        <w:tc>
          <w:tcPr>
            <w:tcW w:w="604" w:type="dxa"/>
            <w:vMerge w:val="restart"/>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结果维持</w:t>
            </w:r>
          </w:p>
        </w:tc>
        <w:tc>
          <w:tcPr>
            <w:tcW w:w="604" w:type="dxa"/>
            <w:vMerge w:val="restart"/>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结果纠正</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其他结果</w:t>
            </w:r>
          </w:p>
        </w:tc>
        <w:tc>
          <w:tcPr>
            <w:tcW w:w="604"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尚未审结</w:t>
            </w:r>
          </w:p>
        </w:tc>
        <w:tc>
          <w:tcPr>
            <w:tcW w:w="658" w:type="dxa"/>
            <w:vMerge w:val="restart"/>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总计</w:t>
            </w:r>
          </w:p>
        </w:tc>
        <w:tc>
          <w:tcPr>
            <w:tcW w:w="2970"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未经复议直接起诉</w:t>
            </w:r>
          </w:p>
        </w:tc>
        <w:tc>
          <w:tcPr>
            <w:tcW w:w="3027" w:type="dxa"/>
            <w:gridSpan w:val="5"/>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复议后起诉</w:t>
            </w:r>
          </w:p>
        </w:tc>
      </w:tr>
      <w:tr>
        <w:trPr>
          <w:jc w:val="center"/>
        </w:trPr>
        <w:tc>
          <w:tcPr>
            <w:tcW w:w="604" w:type="dxa"/>
            <w:vMerge w:val="continue"/>
            <w:tcBorders>
              <w:top w:val="nil"/>
              <w:left w:val="single" w:color="auto" w:sz="8" w:space="0"/>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04" w:type="dxa"/>
            <w:vMerge w:val="continue"/>
            <w:tcBorders>
              <w:top w:val="nil"/>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04"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658" w:type="dxa"/>
            <w:vMerge w:val="continue"/>
            <w:tcBorders>
              <w:top w:val="single" w:color="auto" w:sz="8" w:space="0"/>
              <w:left w:val="nil"/>
              <w:bottom w:val="single" w:color="auto" w:sz="8" w:space="0"/>
              <w:right w:val="single" w:color="auto" w:sz="8" w:space="0"/>
            </w:tcBorders>
            <w:tcMar>
              <w:left w:w="108" w:type="dxa"/>
              <w:right w:w="108" w:type="dxa"/>
            </w:tcMar>
            <w:vAlign w:val="center"/>
          </w:tcPr>
          <w:p>
            <w:pPr>
              <w:rPr>
                <w:rFonts w:hint="eastAsia" w:ascii="宋体"/>
                <w:sz w:val="24"/>
                <w:szCs w:val="24"/>
              </w:rPr>
            </w:pPr>
          </w:p>
        </w:tc>
        <w:tc>
          <w:tcPr>
            <w:tcW w:w="55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结果维持</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其他结果</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尚未审结</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总计</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结果维持</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结果纠正</w:t>
            </w:r>
          </w:p>
        </w:tc>
        <w:tc>
          <w:tcPr>
            <w:tcW w:w="605"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其他结果</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kern w:val="0"/>
                <w:sz w:val="20"/>
                <w:szCs w:val="20"/>
                <w:lang w:val="en-US" w:eastAsia="zh-CN"/>
              </w:rPr>
              <w:t>尚未审结</w:t>
            </w:r>
          </w:p>
        </w:tc>
        <w:tc>
          <w:tcPr>
            <w:tcW w:w="606" w:type="dxa"/>
            <w:tcBorders>
              <w:top w:val="single" w:color="auto" w:sz="8" w:space="0"/>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kern w:val="0"/>
                <w:sz w:val="20"/>
                <w:szCs w:val="20"/>
                <w:lang w:val="en-US" w:eastAsia="zh-CN"/>
              </w:rPr>
              <w:t>总计</w:t>
            </w:r>
          </w:p>
        </w:tc>
      </w:tr>
      <w:tr>
        <w:trPr>
          <w:jc w:val="center"/>
        </w:trPr>
        <w:tc>
          <w:tcPr>
            <w:tcW w:w="604" w:type="dxa"/>
            <w:tcBorders>
              <w:top w:val="nil"/>
              <w:left w:val="single" w:color="auto" w:sz="8" w:space="0"/>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04"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658"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cs="Calibri"/>
                <w:kern w:val="0"/>
                <w:sz w:val="20"/>
                <w:szCs w:val="20"/>
                <w:lang w:val="en-US" w:eastAsia="zh-CN"/>
              </w:rPr>
              <w:t>0</w:t>
            </w:r>
          </w:p>
        </w:tc>
        <w:tc>
          <w:tcPr>
            <w:tcW w:w="550"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kern w:val="0"/>
                <w:sz w:val="20"/>
                <w:szCs w:val="20"/>
                <w:lang w:val="en-US" w:eastAsia="zh-CN"/>
              </w:rPr>
              <w:t>0</w:t>
            </w:r>
          </w:p>
        </w:tc>
        <w:tc>
          <w:tcPr>
            <w:tcW w:w="605"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color w:val="000000"/>
                <w:kern w:val="0"/>
                <w:sz w:val="20"/>
                <w:szCs w:val="20"/>
                <w:lang w:val="en-US" w:eastAsia="zh-CN"/>
              </w:rPr>
              <w:t>0</w:t>
            </w:r>
          </w:p>
        </w:tc>
        <w:tc>
          <w:tcPr>
            <w:tcW w:w="606" w:type="dxa"/>
            <w:tcBorders>
              <w:top w:val="nil"/>
              <w:left w:val="nil"/>
              <w:bottom w:val="single" w:color="auto" w:sz="8" w:space="0"/>
              <w:right w:val="single" w:color="auto" w:sz="8" w:space="0"/>
            </w:tcBorders>
            <w:tcMar>
              <w:left w:w="108" w:type="dxa"/>
              <w:right w:w="108" w:type="dxa"/>
            </w:tcMar>
            <w:vAlign w:val="center"/>
          </w:tcPr>
          <w:p>
            <w:pPr>
              <w:widowControl/>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cs="宋体"/>
                <w:kern w:val="0"/>
                <w:sz w:val="20"/>
                <w:szCs w:val="20"/>
                <w:lang w:val="en-US" w:eastAsia="zh-CN"/>
              </w:rPr>
              <w:t>0</w:t>
            </w:r>
          </w:p>
        </w:tc>
        <w:tc>
          <w:tcPr>
            <w:tcW w:w="606" w:type="dxa"/>
            <w:tcBorders>
              <w:top w:val="nil"/>
              <w:left w:val="nil"/>
              <w:bottom w:val="single" w:color="auto" w:sz="8" w:space="0"/>
              <w:right w:val="single" w:color="auto" w:sz="8" w:space="0"/>
            </w:tcBorders>
            <w:tcMar>
              <w:left w:w="108" w:type="dxa"/>
              <w:right w:w="108" w:type="dxa"/>
            </w:tcMar>
            <w:vAlign w:val="center"/>
          </w:tcPr>
          <w:p>
            <w:pPr>
              <w:jc w:val="center"/>
              <w:rPr>
                <w:rFonts w:hint="eastAsia" w:ascii="宋体" w:eastAsia="宋体"/>
                <w:sz w:val="24"/>
                <w:szCs w:val="24"/>
                <w:lang w:val="en-US" w:eastAsia="zh-CN"/>
              </w:rPr>
            </w:pPr>
            <w:r>
              <w:rPr>
                <w:rFonts w:hint="eastAsia" w:ascii="宋体"/>
                <w:sz w:val="20"/>
                <w:szCs w:val="20"/>
                <w:lang w:val="en-US" w:eastAsia="zh-CN"/>
              </w:rPr>
              <w:t>0</w:t>
            </w:r>
          </w:p>
        </w:tc>
      </w:tr>
    </w:tbl>
    <w:p>
      <w:pPr>
        <w:widowControl/>
        <w:shd w:val="clear" w:color="auto" w:fill="FFFFFF"/>
        <w:wordWrap/>
        <w:adjustRightInd/>
        <w:snapToGrid/>
        <w:spacing w:before="0" w:after="0" w:line="600" w:lineRule="exact"/>
        <w:ind w:left="0" w:leftChars="0" w:right="0"/>
        <w:jc w:val="left"/>
        <w:textAlignment w:val="auto"/>
        <w:outlineLvl w:val="9"/>
        <w:rPr>
          <w:rFonts w:ascii="微软雅黑" w:hAnsi="微软雅黑" w:cs="宋体"/>
          <w:b/>
          <w:bCs/>
          <w:color w:val="auto"/>
          <w:kern w:val="0"/>
          <w:sz w:val="24"/>
        </w:rPr>
      </w:pPr>
      <w:r>
        <w:rPr>
          <w:rFonts w:hint="eastAsia" w:ascii="黑体" w:hAnsi="黑体" w:eastAsia="黑体" w:cs="宋体"/>
          <w:b/>
          <w:bCs/>
          <w:color w:val="auto"/>
          <w:kern w:val="0"/>
          <w:sz w:val="32"/>
          <w:szCs w:val="32"/>
          <w:lang w:val="en-US" w:eastAsia="zh-CN"/>
        </w:rPr>
        <w:t xml:space="preserve">    </w:t>
      </w:r>
      <w:r>
        <w:rPr>
          <w:rFonts w:hint="eastAsia" w:ascii="黑体" w:hAnsi="黑体" w:eastAsia="黑体" w:cs="宋体"/>
          <w:b/>
          <w:bCs/>
          <w:color w:val="auto"/>
          <w:kern w:val="0"/>
          <w:sz w:val="32"/>
          <w:szCs w:val="32"/>
        </w:rPr>
        <w:t>五、存在的主要问题及改进情况</w:t>
      </w:r>
    </w:p>
    <w:p>
      <w:pPr>
        <w:widowControl/>
        <w:shd w:val="clear" w:color="auto" w:fill="FFFFFF"/>
        <w:wordWrap/>
        <w:adjustRightInd/>
        <w:snapToGrid/>
        <w:spacing w:before="0" w:after="0" w:line="600" w:lineRule="exact"/>
        <w:ind w:left="0" w:leftChars="0" w:right="0" w:firstLine="645" w:firstLineChars="0"/>
        <w:jc w:val="both"/>
        <w:textAlignment w:val="auto"/>
        <w:outlineLvl w:val="9"/>
        <w:rPr>
          <w:rFonts w:hint="eastAsia" w:ascii="仿宋" w:hAnsi="仿宋" w:eastAsia="仿宋" w:cs="宋体"/>
          <w:color w:val="333333"/>
          <w:kern w:val="0"/>
          <w:sz w:val="32"/>
          <w:szCs w:val="32"/>
          <w:shd w:val="clear" w:color="auto" w:fill="FFFFFF"/>
        </w:rPr>
      </w:pPr>
      <w:r>
        <w:rPr>
          <w:rFonts w:hint="eastAsia" w:ascii="仿宋" w:hAnsi="仿宋" w:eastAsia="仿宋" w:cs="宋体"/>
          <w:color w:val="333333"/>
          <w:kern w:val="0"/>
          <w:sz w:val="32"/>
          <w:szCs w:val="32"/>
          <w:shd w:val="clear" w:color="auto" w:fill="FFFFFF"/>
        </w:rPr>
        <w:t>2020年</w:t>
      </w:r>
      <w:r>
        <w:rPr>
          <w:rFonts w:hint="eastAsia" w:ascii="仿宋" w:hAnsi="仿宋" w:eastAsia="仿宋" w:cs="宋体"/>
          <w:color w:val="333333"/>
          <w:kern w:val="0"/>
          <w:sz w:val="32"/>
          <w:szCs w:val="32"/>
          <w:shd w:val="clear" w:color="auto" w:fill="FFFFFF"/>
          <w:lang w:eastAsia="zh-CN"/>
        </w:rPr>
        <w:t>，</w:t>
      </w:r>
      <w:r>
        <w:rPr>
          <w:rFonts w:hint="eastAsia" w:ascii="仿宋" w:hAnsi="仿宋" w:eastAsia="仿宋" w:cs="宋体"/>
          <w:color w:val="333333"/>
          <w:kern w:val="0"/>
          <w:sz w:val="32"/>
          <w:szCs w:val="32"/>
          <w:shd w:val="clear" w:color="auto" w:fill="FFFFFF"/>
        </w:rPr>
        <w:t>市水利局政府信息和政务公开工作虽取得了一定成绩，但还存在信息公开内容不够规范，质量不够高、业务人员经验不足等问题。</w:t>
      </w:r>
    </w:p>
    <w:p>
      <w:pPr>
        <w:widowControl/>
        <w:shd w:val="clear" w:color="auto" w:fill="FFFFFF"/>
        <w:wordWrap/>
        <w:adjustRightInd/>
        <w:snapToGrid/>
        <w:spacing w:before="0" w:after="0" w:line="600" w:lineRule="exact"/>
        <w:ind w:left="0" w:leftChars="0" w:right="0" w:firstLine="645" w:firstLineChars="0"/>
        <w:jc w:val="both"/>
        <w:textAlignment w:val="auto"/>
        <w:outlineLvl w:val="9"/>
        <w:rPr>
          <w:rFonts w:ascii="微软雅黑" w:hAnsi="微软雅黑" w:cs="宋体"/>
          <w:color w:val="333333"/>
          <w:kern w:val="0"/>
          <w:sz w:val="24"/>
        </w:rPr>
      </w:pPr>
      <w:r>
        <w:rPr>
          <w:rFonts w:hint="eastAsia" w:ascii="仿宋" w:hAnsi="仿宋" w:eastAsia="仿宋" w:cs="宋体"/>
          <w:color w:val="333333"/>
          <w:kern w:val="0"/>
          <w:sz w:val="32"/>
          <w:szCs w:val="32"/>
          <w:shd w:val="clear" w:color="auto" w:fill="FFFFFF"/>
        </w:rPr>
        <w:t>下一步，我局将从以下</w:t>
      </w:r>
      <w:r>
        <w:rPr>
          <w:rFonts w:hint="eastAsia" w:ascii="仿宋" w:hAnsi="仿宋" w:eastAsia="仿宋" w:cs="宋体"/>
          <w:color w:val="333333"/>
          <w:kern w:val="0"/>
          <w:sz w:val="32"/>
          <w:szCs w:val="32"/>
          <w:shd w:val="clear" w:color="auto" w:fill="FFFFFF"/>
          <w:lang w:eastAsia="zh-CN"/>
        </w:rPr>
        <w:t>几</w:t>
      </w:r>
      <w:r>
        <w:rPr>
          <w:rFonts w:hint="eastAsia" w:ascii="仿宋" w:hAnsi="仿宋" w:eastAsia="仿宋" w:cs="宋体"/>
          <w:color w:val="333333"/>
          <w:kern w:val="0"/>
          <w:sz w:val="32"/>
          <w:szCs w:val="32"/>
          <w:shd w:val="clear" w:color="auto" w:fill="FFFFFF"/>
        </w:rPr>
        <w:t>方面抓好政务公开工作：</w:t>
      </w:r>
      <w:r>
        <w:rPr>
          <w:rFonts w:hint="eastAsia" w:ascii="仿宋" w:hAnsi="仿宋" w:eastAsia="仿宋" w:cs="宋体"/>
          <w:b/>
          <w:bCs/>
          <w:color w:val="333333"/>
          <w:kern w:val="0"/>
          <w:sz w:val="32"/>
          <w:szCs w:val="32"/>
          <w:shd w:val="clear" w:color="auto" w:fill="FFFFFF"/>
        </w:rPr>
        <w:t>一是</w:t>
      </w:r>
      <w:r>
        <w:rPr>
          <w:rFonts w:hint="eastAsia" w:ascii="仿宋" w:hAnsi="仿宋" w:eastAsia="仿宋" w:cs="宋体"/>
          <w:color w:val="333333"/>
          <w:kern w:val="0"/>
          <w:sz w:val="32"/>
          <w:szCs w:val="32"/>
          <w:shd w:val="clear" w:color="auto" w:fill="FFFFFF"/>
        </w:rPr>
        <w:t>按照全年工作安排，做好水利重点工程、水资源管理、河湖长制、财政预决算等领域信息公开工作，进一步扩大信息公开范围</w:t>
      </w:r>
      <w:r>
        <w:rPr>
          <w:rFonts w:hint="eastAsia" w:ascii="仿宋" w:hAnsi="仿宋" w:eastAsia="仿宋" w:cs="宋体"/>
          <w:color w:val="333333"/>
          <w:kern w:val="0"/>
          <w:sz w:val="32"/>
          <w:szCs w:val="32"/>
          <w:shd w:val="clear" w:color="auto" w:fill="FFFFFF"/>
          <w:lang w:eastAsia="zh-CN"/>
        </w:rPr>
        <w:t>，</w:t>
      </w:r>
      <w:r>
        <w:rPr>
          <w:rFonts w:hint="eastAsia" w:ascii="仿宋" w:hAnsi="仿宋" w:eastAsia="仿宋" w:cs="宋体"/>
          <w:color w:val="333333"/>
          <w:kern w:val="0"/>
          <w:sz w:val="32"/>
          <w:szCs w:val="32"/>
          <w:shd w:val="clear" w:color="auto" w:fill="FFFFFF"/>
        </w:rPr>
        <w:t>加强政务舆情收集工作，积极回应公众关注的热点问题。</w:t>
      </w:r>
      <w:r>
        <w:rPr>
          <w:rFonts w:hint="eastAsia" w:ascii="仿宋" w:hAnsi="仿宋" w:eastAsia="仿宋" w:cs="宋体"/>
          <w:b/>
          <w:bCs/>
          <w:color w:val="333333"/>
          <w:kern w:val="0"/>
          <w:sz w:val="32"/>
          <w:szCs w:val="32"/>
          <w:shd w:val="clear" w:color="auto" w:fill="FFFFFF"/>
        </w:rPr>
        <w:t>二是</w:t>
      </w:r>
      <w:r>
        <w:rPr>
          <w:rFonts w:hint="eastAsia" w:ascii="仿宋" w:hAnsi="仿宋" w:eastAsia="仿宋" w:cs="宋体"/>
          <w:color w:val="333333"/>
          <w:kern w:val="0"/>
          <w:sz w:val="32"/>
          <w:szCs w:val="32"/>
          <w:shd w:val="clear" w:color="auto" w:fill="FFFFFF"/>
        </w:rPr>
        <w:t>进一步规范信息公开流程，缩短信息公开的流转时间节点，做到应公开的尽量公开，提高信息公开质量效率。</w:t>
      </w:r>
      <w:r>
        <w:rPr>
          <w:rFonts w:hint="eastAsia" w:ascii="仿宋" w:hAnsi="仿宋" w:eastAsia="仿宋" w:cs="宋体"/>
          <w:b/>
          <w:bCs/>
          <w:color w:val="333333"/>
          <w:kern w:val="0"/>
          <w:sz w:val="32"/>
          <w:szCs w:val="32"/>
          <w:shd w:val="clear" w:color="auto" w:fill="FFFFFF"/>
        </w:rPr>
        <w:t>三是</w:t>
      </w:r>
      <w:r>
        <w:rPr>
          <w:rFonts w:hint="eastAsia" w:ascii="仿宋" w:hAnsi="仿宋" w:eastAsia="仿宋" w:cs="宋体"/>
          <w:color w:val="333333"/>
          <w:kern w:val="0"/>
          <w:sz w:val="32"/>
          <w:szCs w:val="32"/>
          <w:shd w:val="clear" w:color="auto" w:fill="FFFFFF"/>
        </w:rPr>
        <w:t>加强信息公开业务培训，不断提高业务技能和水平</w:t>
      </w:r>
      <w:r>
        <w:rPr>
          <w:rFonts w:hint="eastAsia" w:ascii="仿宋" w:hAnsi="仿宋" w:eastAsia="仿宋" w:cs="宋体"/>
          <w:color w:val="333333"/>
          <w:kern w:val="0"/>
          <w:sz w:val="32"/>
          <w:szCs w:val="32"/>
          <w:shd w:val="clear" w:color="auto" w:fill="FFFFFF"/>
          <w:lang w:eastAsia="zh-CN"/>
        </w:rPr>
        <w:t>，并</w:t>
      </w:r>
      <w:r>
        <w:rPr>
          <w:rFonts w:hint="eastAsia" w:ascii="仿宋" w:hAnsi="仿宋" w:eastAsia="仿宋" w:cs="宋体"/>
          <w:color w:val="333333"/>
          <w:kern w:val="0"/>
          <w:sz w:val="32"/>
          <w:szCs w:val="32"/>
          <w:shd w:val="clear" w:color="auto" w:fill="FFFFFF"/>
        </w:rPr>
        <w:t>借鉴政务公开先进单位的工作方法，重点抓好公开形式、公开实效等规范化建设，全面推进政务工作上新台阶。</w:t>
      </w:r>
    </w:p>
    <w:p>
      <w:pPr>
        <w:widowControl/>
        <w:shd w:val="clear" w:color="auto" w:fill="FFFFFF"/>
        <w:wordWrap/>
        <w:adjustRightInd/>
        <w:snapToGrid/>
        <w:spacing w:before="0" w:after="0" w:line="600" w:lineRule="exact"/>
        <w:ind w:left="0" w:leftChars="0" w:right="0" w:firstLine="645"/>
        <w:jc w:val="left"/>
        <w:textAlignment w:val="auto"/>
        <w:outlineLvl w:val="9"/>
        <w:rPr>
          <w:rFonts w:ascii="微软雅黑" w:hAnsi="微软雅黑" w:cs="宋体"/>
          <w:b/>
          <w:bCs/>
          <w:color w:val="auto"/>
          <w:kern w:val="0"/>
          <w:sz w:val="24"/>
        </w:rPr>
      </w:pPr>
      <w:r>
        <w:rPr>
          <w:rFonts w:hint="eastAsia" w:ascii="黑体" w:hAnsi="黑体" w:eastAsia="黑体" w:cs="宋体"/>
          <w:b/>
          <w:bCs/>
          <w:color w:val="auto"/>
          <w:kern w:val="0"/>
          <w:sz w:val="32"/>
          <w:szCs w:val="32"/>
        </w:rPr>
        <w:t>六、其他需要报告的事项</w:t>
      </w:r>
    </w:p>
    <w:p>
      <w:pPr>
        <w:widowControl/>
        <w:shd w:val="clear" w:color="auto" w:fill="FFFFFF"/>
        <w:spacing w:before="75" w:line="552" w:lineRule="atLeast"/>
        <w:ind w:firstLine="645"/>
        <w:jc w:val="left"/>
        <w:rPr>
          <w:rFonts w:ascii="微软雅黑" w:hAnsi="微软雅黑" w:cs="宋体"/>
          <w:color w:val="333333"/>
          <w:kern w:val="0"/>
          <w:sz w:val="24"/>
        </w:rPr>
      </w:pPr>
      <w:r>
        <w:rPr>
          <w:rFonts w:hint="eastAsia" w:ascii="仿宋_GB2312" w:hAnsi="微软雅黑" w:eastAsia="仿宋_GB2312" w:cs="宋体"/>
          <w:color w:val="333333"/>
          <w:kern w:val="0"/>
          <w:sz w:val="32"/>
          <w:szCs w:val="32"/>
          <w:shd w:val="clear" w:color="auto" w:fill="FFFFFF"/>
        </w:rPr>
        <w:t>无其他需要报告的事项。</w:t>
      </w:r>
    </w:p>
    <w:p>
      <w:pPr>
        <w:rPr>
          <w:rFonts w:hint="eastAsia"/>
        </w:rPr>
      </w:pPr>
    </w:p>
    <w:p>
      <w:pPr>
        <w:pStyle w:val="4"/>
        <w:widowControl/>
        <w:numPr>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600" w:lineRule="exact"/>
        <w:ind w:left="0" w:leftChars="0" w:right="0" w:firstLine="320" w:firstLineChars="100"/>
        <w:jc w:val="both"/>
        <w:textAlignment w:val="auto"/>
        <w:outlineLvl w:val="9"/>
        <w:rPr>
          <w:rFonts w:hint="eastAsia" w:ascii="仿宋" w:hAnsi="仿宋" w:eastAsia="仿宋" w:cs="仿宋"/>
          <w:b w:val="0"/>
          <w:i w:val="0"/>
          <w:caps w:val="0"/>
          <w:color w:val="333333"/>
          <w:spacing w:val="0"/>
          <w:sz w:val="32"/>
          <w:szCs w:val="32"/>
          <w:shd w:val="clear" w:color="080000" w:fill="FFFFFF"/>
          <w:lang w:val="en-US" w:eastAsia="zh-CN"/>
        </w:rPr>
      </w:pPr>
    </w:p>
    <w:p>
      <w:pPr>
        <w:pStyle w:val="4"/>
        <w:widowControl/>
        <w:numPr>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600" w:lineRule="exact"/>
        <w:ind w:left="0" w:leftChars="0" w:right="0" w:firstLine="320" w:firstLineChars="100"/>
        <w:jc w:val="both"/>
        <w:textAlignment w:val="auto"/>
        <w:outlineLvl w:val="9"/>
        <w:rPr>
          <w:rFonts w:hint="eastAsia" w:ascii="仿宋" w:hAnsi="仿宋" w:eastAsia="仿宋" w:cs="仿宋"/>
          <w:b w:val="0"/>
          <w:i w:val="0"/>
          <w:caps w:val="0"/>
          <w:color w:val="333333"/>
          <w:spacing w:val="0"/>
          <w:sz w:val="32"/>
          <w:szCs w:val="32"/>
          <w:shd w:val="clear" w:color="080000" w:fill="FFFFFF"/>
          <w:lang w:val="en-US" w:eastAsia="zh-CN"/>
        </w:rPr>
      </w:pPr>
      <w:r>
        <w:rPr>
          <w:rFonts w:hint="eastAsia" w:ascii="仿宋" w:hAnsi="仿宋" w:eastAsia="仿宋" w:cs="仿宋"/>
          <w:b w:val="0"/>
          <w:i w:val="0"/>
          <w:caps w:val="0"/>
          <w:color w:val="333333"/>
          <w:spacing w:val="0"/>
          <w:sz w:val="32"/>
          <w:szCs w:val="32"/>
          <w:shd w:val="clear" w:color="080000" w:fill="FFFFFF"/>
          <w:lang w:val="en-US" w:eastAsia="zh-CN"/>
        </w:rPr>
        <w:t xml:space="preserve">                             忻州市水利局</w:t>
      </w:r>
    </w:p>
    <w:p>
      <w:pPr>
        <w:pStyle w:val="4"/>
        <w:widowControl/>
        <w:numPr>
          <w:numId w:val="0"/>
        </w:numPr>
        <w:pBdr>
          <w:top w:val="none" w:color="auto" w:sz="0" w:space="0"/>
          <w:left w:val="none" w:color="auto" w:sz="0" w:space="0"/>
          <w:bottom w:val="none" w:color="auto" w:sz="0" w:space="0"/>
          <w:right w:val="none" w:color="auto" w:sz="0" w:space="0"/>
        </w:pBdr>
        <w:shd w:val="clear" w:color="080000" w:fill="FFFFFF"/>
        <w:wordWrap/>
        <w:adjustRightInd/>
        <w:snapToGrid/>
        <w:spacing w:before="0" w:beforeAutospacing="0" w:after="0" w:afterAutospacing="0" w:line="600" w:lineRule="exact"/>
        <w:ind w:left="0" w:leftChars="0" w:right="0" w:firstLine="320" w:firstLineChars="100"/>
        <w:jc w:val="both"/>
        <w:textAlignment w:val="auto"/>
        <w:outlineLvl w:val="9"/>
        <w:rPr>
          <w:rFonts w:hint="eastAsia" w:ascii="仿宋" w:hAnsi="仿宋" w:eastAsia="仿宋" w:cs="仿宋"/>
          <w:b w:val="0"/>
          <w:i w:val="0"/>
          <w:caps w:val="0"/>
          <w:color w:val="333333"/>
          <w:spacing w:val="0"/>
          <w:sz w:val="32"/>
          <w:szCs w:val="32"/>
          <w:shd w:val="clear" w:color="080000" w:fill="FFFFFF"/>
          <w:lang w:val="en-US" w:eastAsia="zh-CN"/>
        </w:rPr>
      </w:pPr>
      <w:r>
        <w:rPr>
          <w:rFonts w:hint="eastAsia" w:ascii="仿宋" w:hAnsi="仿宋" w:eastAsia="仿宋" w:cs="仿宋"/>
          <w:b w:val="0"/>
          <w:i w:val="0"/>
          <w:caps w:val="0"/>
          <w:color w:val="333333"/>
          <w:spacing w:val="0"/>
          <w:sz w:val="32"/>
          <w:szCs w:val="32"/>
          <w:shd w:val="clear" w:color="080000" w:fill="FFFFFF"/>
          <w:lang w:val="en-US" w:eastAsia="zh-CN"/>
        </w:rPr>
        <w:t xml:space="preserve">                            2021年1月27日</w:t>
      </w:r>
    </w:p>
    <w:sectPr>
      <w:footerReference r:id="rId6" w:type="default"/>
      <w:pgSz w:w="11850" w:h="16783"/>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Calibri">
    <w:panose1 w:val="020F0502020204030204"/>
    <w:charset w:val="00"/>
    <w:family w:val="auto"/>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24"/>
        <w:lang w:val="en-US" w:eastAsia="zh-CN" w:bidi="ar-SA"/>
      </w:rPr>
      <w:pict>
        <v:shape id="文本框1"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2</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iPriority w:val="0"/>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rPr>
  </w:style>
  <w:style w:type="character" w:styleId="6">
    <w:name w:val="page number"/>
    <w:basedOn w:val="5"/>
    <w:uiPriority w:val="0"/>
    <w:rPr/>
  </w:style>
  <w:style w:type="paragraph" w:customStyle="1" w:styleId="7">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theme" Target="theme/theme1.xml"/><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2020-01-09T00:45:00Z</dcterms:created>
  <dc:creator>lenovo</dc:creator>
  <cp:lastModifiedBy>lenovo</cp:lastModifiedBy>
  <cp:lastPrinted>2021-01-27T06:40:00Z</cp:lastPrinted>
  <dcterms:modified xsi:type="dcterms:W3CDTF">2021-01-27T06:46:34Z</dcterms:modified>
  <dc:title>忻州市水利局</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