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853CEF" w:rsidRDefault="00C66F02">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C66F02" w:rsidRPr="00853CEF" w:rsidRDefault="00C66F02">
      <w:pPr>
        <w:spacing w:line="560" w:lineRule="exact"/>
        <w:ind w:firstLineChars="200" w:firstLine="640"/>
        <w:rPr>
          <w:rFonts w:eastAsia="仿宋_GB2312"/>
          <w:color w:val="000000"/>
          <w:sz w:val="32"/>
          <w:szCs w:val="32"/>
        </w:rPr>
      </w:pPr>
    </w:p>
    <w:p w:rsidR="00327992" w:rsidRPr="00853CEF" w:rsidRDefault="00327992">
      <w:pPr>
        <w:spacing w:line="560" w:lineRule="exact"/>
        <w:ind w:firstLineChars="200" w:firstLine="640"/>
        <w:rPr>
          <w:rFonts w:eastAsia="仿宋_GB2312"/>
          <w:color w:val="000000"/>
          <w:sz w:val="32"/>
          <w:szCs w:val="32"/>
        </w:rPr>
      </w:pPr>
    </w:p>
    <w:p w:rsidR="00327992" w:rsidRPr="00853CEF" w:rsidRDefault="00327992">
      <w:pPr>
        <w:spacing w:line="560" w:lineRule="exact"/>
        <w:ind w:firstLineChars="200" w:firstLine="640"/>
        <w:rPr>
          <w:rFonts w:eastAsia="仿宋_GB2312"/>
          <w:color w:val="000000"/>
          <w:sz w:val="32"/>
          <w:szCs w:val="32"/>
        </w:rPr>
      </w:pPr>
    </w:p>
    <w:p w:rsidR="00C66F02" w:rsidRPr="00853CEF" w:rsidRDefault="00C66F02" w:rsidP="00A97C74">
      <w:pPr>
        <w:spacing w:line="100" w:lineRule="exact"/>
        <w:ind w:firstLineChars="200" w:firstLine="640"/>
        <w:rPr>
          <w:rFonts w:eastAsia="仿宋_GB2312"/>
          <w:color w:val="000000"/>
          <w:sz w:val="32"/>
          <w:szCs w:val="32"/>
        </w:rPr>
      </w:pPr>
    </w:p>
    <w:p w:rsidR="00C66F02" w:rsidRPr="00853CEF" w:rsidRDefault="007B4545">
      <w:pPr>
        <w:spacing w:line="560" w:lineRule="exact"/>
        <w:jc w:val="center"/>
        <w:rPr>
          <w:rFonts w:eastAsia="仿宋_GB2312"/>
          <w:color w:val="000000"/>
          <w:sz w:val="32"/>
          <w:szCs w:val="32"/>
        </w:rPr>
      </w:pPr>
      <w:r w:rsidRPr="00853CEF">
        <w:rPr>
          <w:rFonts w:eastAsia="仿宋_GB2312"/>
          <w:color w:val="000000"/>
          <w:sz w:val="32"/>
          <w:szCs w:val="32"/>
        </w:rPr>
        <w:t>忻政办发〔</w:t>
      </w:r>
      <w:r w:rsidRPr="00853CEF">
        <w:rPr>
          <w:rFonts w:eastAsia="仿宋_GB2312"/>
          <w:color w:val="000000"/>
          <w:sz w:val="32"/>
          <w:szCs w:val="32"/>
        </w:rPr>
        <w:t>202</w:t>
      </w:r>
      <w:r w:rsidR="00C3521F" w:rsidRPr="00853CEF">
        <w:rPr>
          <w:rFonts w:eastAsia="仿宋_GB2312"/>
          <w:color w:val="000000"/>
          <w:sz w:val="32"/>
          <w:szCs w:val="32"/>
        </w:rPr>
        <w:t>4</w:t>
      </w:r>
      <w:r w:rsidRPr="00853CEF">
        <w:rPr>
          <w:rFonts w:eastAsia="仿宋_GB2312"/>
          <w:color w:val="000000"/>
          <w:sz w:val="32"/>
          <w:szCs w:val="32"/>
        </w:rPr>
        <w:t>〕</w:t>
      </w:r>
      <w:r w:rsidR="00662128">
        <w:rPr>
          <w:rFonts w:eastAsia="仿宋_GB2312" w:hint="eastAsia"/>
          <w:color w:val="000000"/>
          <w:sz w:val="32"/>
          <w:szCs w:val="32"/>
        </w:rPr>
        <w:t>23</w:t>
      </w:r>
      <w:r w:rsidRPr="00853CEF">
        <w:rPr>
          <w:rFonts w:eastAsia="仿宋_GB2312"/>
          <w:color w:val="000000"/>
          <w:sz w:val="32"/>
          <w:szCs w:val="32"/>
        </w:rPr>
        <w:t>号</w:t>
      </w:r>
    </w:p>
    <w:p w:rsidR="00C66F02" w:rsidRPr="00853CEF" w:rsidRDefault="00C66F02">
      <w:pPr>
        <w:spacing w:line="560" w:lineRule="exact"/>
        <w:ind w:firstLineChars="200" w:firstLine="640"/>
        <w:rPr>
          <w:rFonts w:eastAsia="仿宋_GB2312"/>
          <w:color w:val="000000"/>
          <w:sz w:val="32"/>
          <w:szCs w:val="32"/>
        </w:rPr>
      </w:pPr>
    </w:p>
    <w:p w:rsidR="00C66F02" w:rsidRPr="00853CEF" w:rsidRDefault="00C66F02" w:rsidP="00C30037">
      <w:pPr>
        <w:spacing w:line="260" w:lineRule="exact"/>
        <w:ind w:firstLineChars="200" w:firstLine="640"/>
        <w:rPr>
          <w:rFonts w:eastAsia="仿宋_GB2312"/>
          <w:color w:val="000000"/>
          <w:sz w:val="32"/>
          <w:szCs w:val="32"/>
        </w:rPr>
      </w:pPr>
    </w:p>
    <w:p w:rsidR="002E6DE5" w:rsidRPr="00853CEF" w:rsidRDefault="002E6DE5" w:rsidP="00904D97">
      <w:pPr>
        <w:spacing w:line="560" w:lineRule="exact"/>
        <w:jc w:val="center"/>
        <w:rPr>
          <w:rFonts w:eastAsia="方正大标宋简体"/>
          <w:sz w:val="44"/>
          <w:szCs w:val="44"/>
        </w:rPr>
      </w:pPr>
      <w:r w:rsidRPr="00853CEF">
        <w:rPr>
          <w:rFonts w:eastAsia="方正大标宋简体"/>
          <w:sz w:val="44"/>
          <w:szCs w:val="44"/>
        </w:rPr>
        <w:t>忻州市人民政府办公室</w:t>
      </w:r>
    </w:p>
    <w:p w:rsidR="00E74557" w:rsidRPr="00E74557" w:rsidRDefault="00E74557" w:rsidP="00E74557">
      <w:pPr>
        <w:pStyle w:val="af0"/>
        <w:autoSpaceDE w:val="0"/>
        <w:spacing w:before="0" w:beforeAutospacing="0" w:after="0" w:afterAutospacing="0" w:line="560" w:lineRule="exact"/>
        <w:jc w:val="center"/>
        <w:rPr>
          <w:rFonts w:ascii="Times New Roman" w:eastAsia="方正大标宋简体" w:hAnsi="Times New Roman" w:hint="eastAsia"/>
          <w:spacing w:val="-6"/>
          <w:kern w:val="2"/>
          <w:sz w:val="44"/>
          <w:szCs w:val="44"/>
        </w:rPr>
      </w:pPr>
      <w:r w:rsidRPr="00E74557">
        <w:rPr>
          <w:rFonts w:ascii="Times New Roman" w:eastAsia="方正大标宋简体" w:hAnsi="Times New Roman" w:hint="eastAsia"/>
          <w:spacing w:val="-6"/>
          <w:kern w:val="2"/>
          <w:sz w:val="44"/>
          <w:szCs w:val="44"/>
        </w:rPr>
        <w:t>关于印发忻州市金属非金属矿山停产停建</w:t>
      </w:r>
    </w:p>
    <w:p w:rsidR="00E74557" w:rsidRPr="00E74557" w:rsidRDefault="00E74557" w:rsidP="00E74557">
      <w:pPr>
        <w:pStyle w:val="af0"/>
        <w:autoSpaceDE w:val="0"/>
        <w:spacing w:before="0" w:beforeAutospacing="0" w:after="0" w:afterAutospacing="0" w:line="560" w:lineRule="exact"/>
        <w:jc w:val="center"/>
        <w:rPr>
          <w:rFonts w:ascii="Times New Roman" w:eastAsia="方正大标宋简体" w:hAnsi="Times New Roman" w:hint="eastAsia"/>
          <w:spacing w:val="-6"/>
          <w:kern w:val="2"/>
          <w:sz w:val="44"/>
          <w:szCs w:val="44"/>
        </w:rPr>
      </w:pPr>
      <w:r w:rsidRPr="00E74557">
        <w:rPr>
          <w:rFonts w:ascii="Times New Roman" w:eastAsia="方正大标宋简体" w:hAnsi="Times New Roman" w:hint="eastAsia"/>
          <w:spacing w:val="-6"/>
          <w:kern w:val="2"/>
          <w:sz w:val="44"/>
          <w:szCs w:val="44"/>
        </w:rPr>
        <w:t>安全监管工作办法的通知</w:t>
      </w:r>
    </w:p>
    <w:p w:rsidR="00E74557" w:rsidRPr="00E74557" w:rsidRDefault="00E74557" w:rsidP="00E74557">
      <w:pPr>
        <w:pStyle w:val="af0"/>
        <w:shd w:val="clear" w:color="auto" w:fill="FFFFFF"/>
        <w:autoSpaceDE w:val="0"/>
        <w:spacing w:before="0" w:beforeAutospacing="0" w:after="0" w:afterAutospacing="0" w:line="560" w:lineRule="exact"/>
        <w:jc w:val="both"/>
        <w:rPr>
          <w:rFonts w:ascii="Times New Roman" w:eastAsia="仿宋_GB2312" w:hAnsi="Times New Roman"/>
          <w:sz w:val="32"/>
          <w:szCs w:val="32"/>
        </w:rPr>
      </w:pPr>
      <w:r>
        <w:rPr>
          <w:rFonts w:ascii="Times New Roman" w:eastAsia="仿宋_GB2312" w:hAnsi="Times New Roman"/>
          <w:sz w:val="32"/>
          <w:szCs w:val="32"/>
        </w:rPr>
        <w:t xml:space="preserve"> </w:t>
      </w:r>
    </w:p>
    <w:p w:rsidR="00E74557" w:rsidRPr="00E74557" w:rsidRDefault="00E74557" w:rsidP="00E74557">
      <w:pPr>
        <w:pStyle w:val="af0"/>
        <w:shd w:val="clear" w:color="auto" w:fill="FFFFFF"/>
        <w:autoSpaceDE w:val="0"/>
        <w:spacing w:before="0" w:beforeAutospacing="0" w:after="0" w:afterAutospacing="0" w:line="560" w:lineRule="exact"/>
        <w:jc w:val="both"/>
        <w:rPr>
          <w:rFonts w:ascii="Times New Roman" w:eastAsia="仿宋_GB2312" w:hAnsi="Times New Roman"/>
          <w:b/>
          <w:bCs/>
          <w:sz w:val="32"/>
          <w:szCs w:val="32"/>
          <w:shd w:val="clear" w:color="auto" w:fill="FFFFFF"/>
        </w:rPr>
      </w:pPr>
      <w:r w:rsidRPr="00E74557">
        <w:rPr>
          <w:rFonts w:ascii="Times New Roman" w:eastAsia="仿宋_GB2312" w:hAnsi="Times New Roman"/>
          <w:sz w:val="32"/>
          <w:szCs w:val="32"/>
        </w:rPr>
        <w:t>各县（市、区）人民政府，五台山风景区名胜区管委会，市人民政府各委、办、局：</w:t>
      </w:r>
    </w:p>
    <w:p w:rsidR="00E74557" w:rsidRPr="00E74557" w:rsidRDefault="00E74557" w:rsidP="00E74557">
      <w:pPr>
        <w:pStyle w:val="af0"/>
        <w:shd w:val="clear" w:color="auto" w:fill="FFFFFF"/>
        <w:autoSpaceDE w:val="0"/>
        <w:spacing w:before="0" w:beforeAutospacing="0" w:after="0" w:afterAutospacing="0" w:line="560" w:lineRule="exact"/>
        <w:ind w:firstLineChars="200" w:firstLine="640"/>
        <w:jc w:val="both"/>
        <w:rPr>
          <w:rFonts w:ascii="Times New Roman" w:eastAsia="仿宋_GB2312" w:hAnsi="Times New Roman"/>
          <w:sz w:val="32"/>
          <w:szCs w:val="32"/>
        </w:rPr>
      </w:pPr>
      <w:r w:rsidRPr="00E74557">
        <w:rPr>
          <w:rFonts w:ascii="Times New Roman" w:eastAsia="仿宋_GB2312" w:hAnsi="Times New Roman"/>
          <w:sz w:val="32"/>
          <w:szCs w:val="32"/>
        </w:rPr>
        <w:t>《忻州市金属非金属矿山停产停建安全监管工作办法》已经市人民政府同意，现印发给你们，请认真贯彻落实。</w:t>
      </w:r>
    </w:p>
    <w:p w:rsidR="00E74557" w:rsidRDefault="00E74557" w:rsidP="00E74557">
      <w:pPr>
        <w:pStyle w:val="af0"/>
        <w:shd w:val="clear" w:color="auto" w:fill="FFFFFF"/>
        <w:autoSpaceDE w:val="0"/>
        <w:spacing w:before="0" w:beforeAutospacing="0" w:after="0" w:afterAutospacing="0" w:line="560" w:lineRule="exact"/>
        <w:ind w:firstLineChars="200" w:firstLine="640"/>
        <w:jc w:val="both"/>
        <w:rPr>
          <w:rFonts w:ascii="Times New Roman" w:eastAsia="仿宋_GB2312" w:hAnsi="Times New Roman" w:hint="eastAsia"/>
          <w:sz w:val="32"/>
          <w:szCs w:val="32"/>
        </w:rPr>
      </w:pPr>
      <w:r w:rsidRPr="00E74557">
        <w:rPr>
          <w:rFonts w:ascii="Times New Roman" w:eastAsia="仿宋_GB2312" w:hAnsi="Times New Roman"/>
          <w:sz w:val="32"/>
          <w:szCs w:val="32"/>
        </w:rPr>
        <w:t xml:space="preserve"> </w:t>
      </w:r>
    </w:p>
    <w:p w:rsidR="00E74557" w:rsidRDefault="00E74557" w:rsidP="00E74557">
      <w:pPr>
        <w:pStyle w:val="af0"/>
        <w:shd w:val="clear" w:color="auto" w:fill="FFFFFF"/>
        <w:autoSpaceDE w:val="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E74557" w:rsidRPr="00E74557" w:rsidRDefault="00E74557" w:rsidP="00E74557">
      <w:pPr>
        <w:pStyle w:val="af0"/>
        <w:shd w:val="clear" w:color="auto" w:fill="FFFFFF"/>
        <w:wordWrap w:val="0"/>
        <w:autoSpaceDE w:val="0"/>
        <w:spacing w:before="0" w:beforeAutospacing="0" w:after="0" w:afterAutospacing="0" w:line="560" w:lineRule="exact"/>
        <w:ind w:firstLineChars="200" w:firstLine="640"/>
        <w:jc w:val="right"/>
        <w:rPr>
          <w:rFonts w:ascii="Times New Roman" w:eastAsia="仿宋_GB2312" w:hAnsi="Times New Roman"/>
          <w:sz w:val="32"/>
          <w:szCs w:val="32"/>
        </w:rPr>
      </w:pPr>
      <w:r w:rsidRPr="00E74557">
        <w:rPr>
          <w:rFonts w:ascii="Times New Roman" w:eastAsia="仿宋_GB2312" w:hAnsi="Times New Roman"/>
          <w:sz w:val="32"/>
          <w:szCs w:val="32"/>
        </w:rPr>
        <w:t>忻州市人民政府办公室</w:t>
      </w:r>
      <w:r>
        <w:rPr>
          <w:rFonts w:ascii="Times New Roman" w:eastAsia="仿宋_GB2312" w:hAnsi="Times New Roman" w:hint="eastAsia"/>
          <w:sz w:val="32"/>
          <w:szCs w:val="32"/>
        </w:rPr>
        <w:t xml:space="preserve">       </w:t>
      </w:r>
    </w:p>
    <w:p w:rsidR="00E74557" w:rsidRPr="00E74557" w:rsidRDefault="00E74557" w:rsidP="00E74557">
      <w:pPr>
        <w:pStyle w:val="af0"/>
        <w:shd w:val="clear" w:color="auto" w:fill="FFFFFF"/>
        <w:wordWrap w:val="0"/>
        <w:autoSpaceDE w:val="0"/>
        <w:spacing w:before="0" w:beforeAutospacing="0" w:after="0" w:afterAutospacing="0" w:line="560" w:lineRule="exact"/>
        <w:ind w:firstLineChars="200" w:firstLine="640"/>
        <w:jc w:val="right"/>
        <w:rPr>
          <w:rFonts w:ascii="Times New Roman" w:eastAsia="仿宋_GB2312" w:hAnsi="Times New Roman"/>
          <w:sz w:val="32"/>
          <w:szCs w:val="32"/>
        </w:rPr>
      </w:pPr>
      <w:r w:rsidRPr="00E74557">
        <w:rPr>
          <w:rFonts w:ascii="Times New Roman" w:eastAsia="仿宋_GB2312" w:hAnsi="Times New Roman"/>
          <w:sz w:val="32"/>
          <w:szCs w:val="32"/>
        </w:rPr>
        <w:t>2024</w:t>
      </w:r>
      <w:r w:rsidRPr="00E74557">
        <w:rPr>
          <w:rFonts w:ascii="Times New Roman" w:eastAsia="仿宋_GB2312" w:hAnsi="Times New Roman"/>
          <w:sz w:val="32"/>
          <w:szCs w:val="32"/>
        </w:rPr>
        <w:t>年</w:t>
      </w:r>
      <w:r w:rsidRPr="00E74557">
        <w:rPr>
          <w:rFonts w:ascii="Times New Roman" w:eastAsia="仿宋_GB2312" w:hAnsi="Times New Roman"/>
          <w:sz w:val="32"/>
          <w:szCs w:val="32"/>
        </w:rPr>
        <w:t>5</w:t>
      </w:r>
      <w:r w:rsidRPr="00E74557">
        <w:rPr>
          <w:rFonts w:ascii="Times New Roman" w:eastAsia="仿宋_GB2312" w:hAnsi="Times New Roman"/>
          <w:sz w:val="32"/>
          <w:szCs w:val="32"/>
        </w:rPr>
        <w:t>月</w:t>
      </w:r>
      <w:r w:rsidRPr="00E74557">
        <w:rPr>
          <w:rFonts w:ascii="Times New Roman" w:eastAsia="仿宋_GB2312" w:hAnsi="Times New Roman"/>
          <w:sz w:val="32"/>
          <w:szCs w:val="32"/>
        </w:rPr>
        <w:t>21</w:t>
      </w:r>
      <w:r w:rsidRPr="00E74557">
        <w:rPr>
          <w:rFonts w:ascii="Times New Roman" w:eastAsia="仿宋_GB2312" w:hAnsi="Times New Roman"/>
          <w:sz w:val="32"/>
          <w:szCs w:val="32"/>
        </w:rPr>
        <w:t>日</w:t>
      </w:r>
      <w:r>
        <w:rPr>
          <w:rFonts w:ascii="Times New Roman" w:eastAsia="仿宋_GB2312" w:hAnsi="Times New Roman" w:hint="eastAsia"/>
          <w:sz w:val="32"/>
          <w:szCs w:val="32"/>
        </w:rPr>
        <w:t xml:space="preserve">        </w:t>
      </w:r>
    </w:p>
    <w:p w:rsidR="00E74557" w:rsidRPr="00E74557" w:rsidRDefault="00E74557" w:rsidP="00E74557">
      <w:pPr>
        <w:pStyle w:val="af0"/>
        <w:shd w:val="clear" w:color="auto" w:fill="FFFFFF"/>
        <w:autoSpaceDE w:val="0"/>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（此件公开发布）</w:t>
      </w:r>
    </w:p>
    <w:p w:rsidR="00E74557" w:rsidRPr="00E74557" w:rsidRDefault="00E74557" w:rsidP="00E74557">
      <w:pPr>
        <w:pStyle w:val="af0"/>
        <w:shd w:val="clear" w:color="auto" w:fill="FFFFFF"/>
        <w:autoSpaceDE w:val="0"/>
        <w:spacing w:before="0" w:beforeAutospacing="0" w:after="0" w:afterAutospacing="0" w:line="560" w:lineRule="exact"/>
        <w:ind w:firstLineChars="200" w:firstLine="640"/>
        <w:jc w:val="both"/>
        <w:rPr>
          <w:rFonts w:ascii="Times New Roman" w:eastAsia="仿宋_GB2312" w:hAnsi="Times New Roman"/>
          <w:sz w:val="32"/>
          <w:szCs w:val="32"/>
        </w:rPr>
      </w:pPr>
      <w:r w:rsidRPr="00E74557">
        <w:rPr>
          <w:rFonts w:ascii="Times New Roman" w:eastAsia="仿宋_GB2312" w:hAnsi="Times New Roman"/>
          <w:sz w:val="32"/>
          <w:szCs w:val="32"/>
        </w:rPr>
        <w:lastRenderedPageBreak/>
        <w:t xml:space="preserve"> </w:t>
      </w:r>
    </w:p>
    <w:p w:rsidR="00E74557" w:rsidRDefault="00E74557" w:rsidP="00E74557">
      <w:pPr>
        <w:autoSpaceDE w:val="0"/>
        <w:spacing w:line="560" w:lineRule="exact"/>
        <w:jc w:val="center"/>
        <w:rPr>
          <w:rFonts w:ascii="方正大标宋简体" w:eastAsia="方正大标宋简体" w:hint="eastAsia"/>
          <w:sz w:val="44"/>
          <w:szCs w:val="44"/>
        </w:rPr>
      </w:pPr>
      <w:r w:rsidRPr="00E74557">
        <w:rPr>
          <w:rFonts w:ascii="方正大标宋简体" w:eastAsia="方正大标宋简体" w:hint="eastAsia"/>
          <w:sz w:val="44"/>
          <w:szCs w:val="44"/>
        </w:rPr>
        <w:t>忻州市金属非金属矿山停产停建</w:t>
      </w:r>
    </w:p>
    <w:p w:rsidR="00E74557" w:rsidRPr="00E74557" w:rsidRDefault="00E74557" w:rsidP="00E74557">
      <w:pPr>
        <w:autoSpaceDE w:val="0"/>
        <w:spacing w:line="560" w:lineRule="exact"/>
        <w:jc w:val="center"/>
        <w:rPr>
          <w:rFonts w:ascii="方正大标宋简体" w:eastAsia="方正大标宋简体" w:hint="eastAsia"/>
          <w:sz w:val="44"/>
          <w:szCs w:val="44"/>
        </w:rPr>
      </w:pPr>
      <w:r w:rsidRPr="00E74557">
        <w:rPr>
          <w:rFonts w:ascii="方正大标宋简体" w:eastAsia="方正大标宋简体" w:hint="eastAsia"/>
          <w:sz w:val="44"/>
          <w:szCs w:val="44"/>
        </w:rPr>
        <w:t>安全监管工作办法</w:t>
      </w:r>
    </w:p>
    <w:p w:rsidR="00E74557" w:rsidRPr="00E74557" w:rsidRDefault="00E74557" w:rsidP="00E74557">
      <w:pPr>
        <w:autoSpaceDE w:val="0"/>
        <w:spacing w:line="560" w:lineRule="exact"/>
        <w:rPr>
          <w:rFonts w:eastAsia="仿宋_GB2312"/>
          <w:sz w:val="32"/>
          <w:szCs w:val="32"/>
        </w:rPr>
      </w:pPr>
      <w:r w:rsidRPr="00E74557">
        <w:rPr>
          <w:rFonts w:eastAsia="仿宋_GB2312"/>
          <w:sz w:val="32"/>
          <w:szCs w:val="32"/>
        </w:rPr>
        <w:t xml:space="preserve"> </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第一条</w:t>
      </w:r>
      <w:r w:rsidRPr="00E74557">
        <w:rPr>
          <w:rFonts w:eastAsia="仿宋_GB2312"/>
          <w:sz w:val="32"/>
          <w:szCs w:val="32"/>
        </w:rPr>
        <w:t xml:space="preserve">  </w:t>
      </w:r>
      <w:r w:rsidRPr="00E74557">
        <w:rPr>
          <w:rFonts w:eastAsia="仿宋_GB2312"/>
          <w:sz w:val="32"/>
          <w:szCs w:val="32"/>
        </w:rPr>
        <w:t>为进一步压实矿山安全监管责任，切实消除安全监管盲区，有效遏制矿山停产停建期间非法违法生产建设行为，及时防范化解矿山安全风险，坚决遏制矿山生产安全事故，根据《中华人民共和国安全生产法》《中共中央办公厅</w:t>
      </w:r>
      <w:r w:rsidRPr="00E74557">
        <w:rPr>
          <w:rFonts w:eastAsia="仿宋_GB2312"/>
          <w:sz w:val="32"/>
          <w:szCs w:val="32"/>
        </w:rPr>
        <w:t xml:space="preserve"> </w:t>
      </w:r>
      <w:r w:rsidRPr="00E74557">
        <w:rPr>
          <w:rFonts w:eastAsia="仿宋_GB2312"/>
          <w:sz w:val="32"/>
          <w:szCs w:val="32"/>
        </w:rPr>
        <w:t>国务院办公厅关于进一步加强矿山安全生产工作的意见》《山西省进一步加强矿山安全生产工作措施》和相关法律法规制度等规定要求，结合忻州市矿山安全监管工作实际，制定本办法。</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第二条</w:t>
      </w:r>
      <w:r w:rsidRPr="00E74557">
        <w:rPr>
          <w:rFonts w:eastAsia="仿宋_GB2312"/>
          <w:sz w:val="32"/>
          <w:szCs w:val="32"/>
        </w:rPr>
        <w:t xml:space="preserve">  </w:t>
      </w:r>
      <w:r w:rsidRPr="00E74557">
        <w:rPr>
          <w:rFonts w:eastAsia="仿宋_GB2312"/>
          <w:sz w:val="32"/>
          <w:szCs w:val="32"/>
        </w:rPr>
        <w:t>忻州市辖区内因各种原因自行停产停建</w:t>
      </w:r>
      <w:r w:rsidRPr="00E74557">
        <w:rPr>
          <w:rFonts w:eastAsia="仿宋_GB2312"/>
          <w:sz w:val="32"/>
          <w:szCs w:val="32"/>
        </w:rPr>
        <w:t>3</w:t>
      </w:r>
      <w:r w:rsidRPr="00E74557">
        <w:rPr>
          <w:rFonts w:eastAsia="仿宋_GB2312"/>
          <w:sz w:val="32"/>
          <w:szCs w:val="32"/>
        </w:rPr>
        <w:t>个月以上、被安全监管部门责令停产停建或待关闭的各类金属非金属矿山（含尾矿库）适用本办法。</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独立生产系统或独立生产建设区域停产停建的，按照本办法落实安全监管措施。</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矿山部分台阶、部分工作面或其他部分区域停止作业的，不适用本办法。</w:t>
      </w:r>
    </w:p>
    <w:p w:rsidR="00E74557" w:rsidRPr="00E74557" w:rsidRDefault="00E74557" w:rsidP="00E74557">
      <w:pPr>
        <w:autoSpaceDE w:val="0"/>
        <w:spacing w:line="560" w:lineRule="exact"/>
        <w:ind w:firstLineChars="200" w:firstLine="643"/>
        <w:rPr>
          <w:rFonts w:eastAsia="仿宋_GB2312"/>
          <w:spacing w:val="-4"/>
          <w:sz w:val="32"/>
          <w:szCs w:val="32"/>
        </w:rPr>
      </w:pPr>
      <w:r w:rsidRPr="00E74557">
        <w:rPr>
          <w:rFonts w:eastAsia="仿宋_GB2312"/>
          <w:b/>
          <w:sz w:val="32"/>
          <w:szCs w:val="32"/>
        </w:rPr>
        <w:t>第三条</w:t>
      </w:r>
      <w:r w:rsidRPr="00E74557">
        <w:rPr>
          <w:rFonts w:eastAsia="仿宋_GB2312"/>
          <w:sz w:val="32"/>
          <w:szCs w:val="32"/>
        </w:rPr>
        <w:t xml:space="preserve">  </w:t>
      </w:r>
      <w:r w:rsidRPr="00E74557">
        <w:rPr>
          <w:rFonts w:eastAsia="仿宋_GB2312"/>
          <w:sz w:val="32"/>
          <w:szCs w:val="32"/>
        </w:rPr>
        <w:t>本办法所称安全监管部门，是指自然资源、应急</w:t>
      </w:r>
      <w:r w:rsidRPr="00E74557">
        <w:rPr>
          <w:rFonts w:eastAsia="仿宋_GB2312"/>
          <w:spacing w:val="-4"/>
          <w:sz w:val="32"/>
          <w:szCs w:val="32"/>
        </w:rPr>
        <w:t>管理、公安、住建、消防等对矿山安全生产工作实施监督管理的部门。各部门应当相互配合、齐抓共管、信息共享、资源共用，供电公司依法配合安全监管部门加强安全生产监督管理工作。</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第四条</w:t>
      </w:r>
      <w:r w:rsidRPr="00E74557">
        <w:rPr>
          <w:rFonts w:eastAsia="仿宋_GB2312"/>
          <w:sz w:val="32"/>
          <w:szCs w:val="32"/>
        </w:rPr>
        <w:t xml:space="preserve">  </w:t>
      </w:r>
      <w:r w:rsidRPr="00E74557">
        <w:rPr>
          <w:rFonts w:eastAsia="仿宋_GB2312"/>
          <w:sz w:val="32"/>
          <w:szCs w:val="32"/>
        </w:rPr>
        <w:t>计划停产停建超过</w:t>
      </w:r>
      <w:r w:rsidRPr="00E74557">
        <w:rPr>
          <w:rFonts w:eastAsia="仿宋_GB2312"/>
          <w:sz w:val="32"/>
          <w:szCs w:val="32"/>
        </w:rPr>
        <w:t>3</w:t>
      </w:r>
      <w:r w:rsidRPr="00E74557">
        <w:rPr>
          <w:rFonts w:eastAsia="仿宋_GB2312"/>
          <w:sz w:val="32"/>
          <w:szCs w:val="32"/>
        </w:rPr>
        <w:t>个月的矿山，应当在停产停建前</w:t>
      </w:r>
      <w:r w:rsidRPr="00E74557">
        <w:rPr>
          <w:rFonts w:eastAsia="仿宋_GB2312"/>
          <w:sz w:val="32"/>
          <w:szCs w:val="32"/>
        </w:rPr>
        <w:t>5</w:t>
      </w:r>
      <w:r w:rsidRPr="00E74557">
        <w:rPr>
          <w:rFonts w:eastAsia="仿宋_GB2312"/>
          <w:sz w:val="32"/>
          <w:szCs w:val="32"/>
        </w:rPr>
        <w:t>个工作日内，向相关矿山安全监管部门书面报告停产停建原因、期限和停产停建期间拟采取的安全管理措施等事项并严格落实。临时停产停建的矿山，</w:t>
      </w:r>
      <w:r w:rsidRPr="00E74557">
        <w:rPr>
          <w:rFonts w:eastAsia="仿宋_GB2312"/>
          <w:sz w:val="32"/>
          <w:szCs w:val="32"/>
        </w:rPr>
        <w:t>30</w:t>
      </w:r>
      <w:r w:rsidRPr="00E74557">
        <w:rPr>
          <w:rFonts w:eastAsia="仿宋_GB2312"/>
          <w:sz w:val="32"/>
          <w:szCs w:val="32"/>
        </w:rPr>
        <w:t>天内无法复工复产的，应当立即书面报告。因发生重大险情停产停建的矿山，必须立即报告。</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第五条</w:t>
      </w:r>
      <w:r w:rsidRPr="00E74557">
        <w:rPr>
          <w:rFonts w:eastAsia="仿宋_GB2312"/>
          <w:sz w:val="32"/>
          <w:szCs w:val="32"/>
        </w:rPr>
        <w:t xml:space="preserve">  </w:t>
      </w:r>
      <w:r w:rsidRPr="00E74557">
        <w:rPr>
          <w:rFonts w:eastAsia="仿宋_GB2312"/>
          <w:sz w:val="32"/>
          <w:szCs w:val="32"/>
        </w:rPr>
        <w:t>采矿许可证和安全生产许可证合法有效及安全设施设计经过批复且在有效期内的矿山停产停建时，应按照分级监管原则，向应急管理部门书面报告，并抄送自然资源部门。采矿许可证被暂扣或已到期的矿山，应当立即停产停建，向自然资源部门书面报告，并抄送应急管理部门。</w:t>
      </w:r>
    </w:p>
    <w:p w:rsidR="00E74557" w:rsidRPr="00E74557" w:rsidRDefault="00E74557" w:rsidP="00E74557">
      <w:pPr>
        <w:autoSpaceDE w:val="0"/>
        <w:spacing w:line="560" w:lineRule="exact"/>
        <w:ind w:firstLineChars="200" w:firstLine="640"/>
        <w:rPr>
          <w:rFonts w:eastAsia="仿宋_GB2312"/>
          <w:spacing w:val="-6"/>
          <w:sz w:val="32"/>
          <w:szCs w:val="32"/>
        </w:rPr>
      </w:pPr>
      <w:r w:rsidRPr="00E74557">
        <w:rPr>
          <w:rFonts w:eastAsia="仿宋_GB2312"/>
          <w:sz w:val="32"/>
          <w:szCs w:val="32"/>
        </w:rPr>
        <w:t>停</w:t>
      </w:r>
      <w:r w:rsidRPr="00E74557">
        <w:rPr>
          <w:rFonts w:eastAsia="仿宋_GB2312"/>
          <w:spacing w:val="-6"/>
          <w:sz w:val="32"/>
          <w:szCs w:val="32"/>
        </w:rPr>
        <w:t>产停建期间采矿许可证到期的，应急管理部门应当及时书面函告自然资源部门及所在地乡（镇）政府落实属地监管责任。</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向忻州市应急管理局书面报告的停产停建矿山，应同时报告属地县级应急管理局。</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第六条</w:t>
      </w:r>
      <w:r w:rsidRPr="00E74557">
        <w:rPr>
          <w:rFonts w:eastAsia="仿宋_GB2312"/>
          <w:sz w:val="32"/>
          <w:szCs w:val="32"/>
        </w:rPr>
        <w:t xml:space="preserve">  </w:t>
      </w:r>
      <w:r w:rsidRPr="00E74557">
        <w:rPr>
          <w:rFonts w:eastAsia="仿宋_GB2312"/>
          <w:sz w:val="32"/>
          <w:szCs w:val="32"/>
        </w:rPr>
        <w:t>各部门应当建立信息共享机制。自然资源部门依法暂扣、注销、吊销矿山企业采矿许可证的，应当在采取处置措施之日起</w:t>
      </w:r>
      <w:r w:rsidRPr="00E74557">
        <w:rPr>
          <w:rFonts w:eastAsia="仿宋_GB2312"/>
          <w:sz w:val="32"/>
          <w:szCs w:val="32"/>
        </w:rPr>
        <w:t>3</w:t>
      </w:r>
      <w:r w:rsidRPr="00E74557">
        <w:rPr>
          <w:rFonts w:eastAsia="仿宋_GB2312"/>
          <w:sz w:val="32"/>
          <w:szCs w:val="32"/>
        </w:rPr>
        <w:t>个工作日内，将有关情况书面告知同级应急管理、公安、供电等部门。</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应急管理部门依法暂扣、注销、吊销矿山企业安全生产许可证，或责令矿山企业停产停建的，应当在采取处置措施之日起</w:t>
      </w:r>
      <w:r w:rsidRPr="00E74557">
        <w:rPr>
          <w:rFonts w:eastAsia="仿宋_GB2312"/>
          <w:sz w:val="32"/>
          <w:szCs w:val="32"/>
        </w:rPr>
        <w:t>3</w:t>
      </w:r>
      <w:r w:rsidRPr="00E74557">
        <w:rPr>
          <w:rFonts w:eastAsia="仿宋_GB2312"/>
          <w:sz w:val="32"/>
          <w:szCs w:val="32"/>
        </w:rPr>
        <w:t>个工作日内，将有关情况书面告知同级自然资源、公安、供电等部门。</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第七条</w:t>
      </w:r>
      <w:r w:rsidRPr="00E74557">
        <w:rPr>
          <w:rFonts w:eastAsia="仿宋_GB2312"/>
          <w:sz w:val="32"/>
          <w:szCs w:val="32"/>
        </w:rPr>
        <w:t xml:space="preserve">  </w:t>
      </w:r>
      <w:r w:rsidRPr="00E74557">
        <w:rPr>
          <w:rFonts w:eastAsia="仿宋_GB2312"/>
          <w:sz w:val="32"/>
          <w:szCs w:val="32"/>
        </w:rPr>
        <w:t>采矿许可证被暂扣或已到期的矿山，需从事井下通风、排水等工作的，必须经自然资源部门审批同意后，在严格落实安全技术措施的情况下实施，不得以任何名义开展其他作业。</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第八条</w:t>
      </w:r>
      <w:r w:rsidRPr="00E74557">
        <w:rPr>
          <w:rFonts w:eastAsia="仿宋_GB2312"/>
          <w:sz w:val="32"/>
          <w:szCs w:val="32"/>
        </w:rPr>
        <w:t xml:space="preserve">  </w:t>
      </w:r>
      <w:r w:rsidRPr="00E74557">
        <w:rPr>
          <w:rFonts w:eastAsia="仿宋_GB2312"/>
          <w:sz w:val="32"/>
          <w:szCs w:val="32"/>
        </w:rPr>
        <w:t>对停产停建的矿山，各部门依照有关法律、行政法规、文件的规定，在各自的职责范围内对矿山安全生产工作实施监督管理。</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（一）自然资源部门依法对未持合法有效采矿许可证、安全生产许可证及安全设施设计未经批复或批复到期的矿山落实安全监管职责。</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（二）应急管理部门依法对采矿许可证和安全生产许可证合法有效及安全设施设计经过批复且在有效期内的矿山落实安全监管职责。</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对所有存在崩塌、滑坡、泥石流等地质灾害隐患的停产停建矿山，要依法采取有效措施，及时消除安全隐患。</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三）公安部门接到同级自然资源、应急管理部门停产停建矿山的书面通知后，立即依法停止对其审批民爆物品，同时依法加强对停产停建矿山剩余民爆物品的监督管理，严防非法流失和危及公共安全。正在隐患整改的矿山企业需要开展爆破作业的，由申请企业出具：</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1.</w:t>
      </w:r>
      <w:r w:rsidRPr="00E74557">
        <w:rPr>
          <w:rFonts w:eastAsia="仿宋_GB2312"/>
          <w:sz w:val="32"/>
          <w:szCs w:val="32"/>
        </w:rPr>
        <w:t>自然资源、应急管理部门审核通过的《隐患整改方案》；</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2.</w:t>
      </w:r>
      <w:r w:rsidRPr="00E74557">
        <w:rPr>
          <w:rFonts w:eastAsia="仿宋_GB2312"/>
          <w:sz w:val="32"/>
          <w:szCs w:val="32"/>
        </w:rPr>
        <w:t>自然资源、应急管理、公安等相关部门按照《隐患整改方案》共同审定的隐患整改爆破工程所需民爆物品使用量计划；</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3.</w:t>
      </w:r>
      <w:r w:rsidRPr="00E74557">
        <w:rPr>
          <w:rFonts w:eastAsia="仿宋_GB2312"/>
          <w:sz w:val="32"/>
          <w:szCs w:val="32"/>
        </w:rPr>
        <w:t>二级以上（含二级）资质营业性爆破公司出具的《爆破技术设计方案》；</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4.</w:t>
      </w:r>
      <w:r w:rsidRPr="00E74557">
        <w:rPr>
          <w:rFonts w:eastAsia="仿宋_GB2312"/>
          <w:sz w:val="32"/>
          <w:szCs w:val="32"/>
        </w:rPr>
        <w:t>其他相关材料。</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公安部门根据《爆破技术设计方案》依法审核审批民爆物品用量，严禁超爆破工程计划量、超爆破技术设计用量审批民爆物品。</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四）供电公司应当配合同级自然资源、应急管理等部门，对矿山企业的历史月度用电量进行统计分析，根据用电设备运行实际耗能，确定矿山正常生产、停产停建状态下的月度总体用电量参考值，并对用电量实施监测。</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每月</w:t>
      </w:r>
      <w:r w:rsidRPr="00E74557">
        <w:rPr>
          <w:rFonts w:eastAsia="仿宋_GB2312"/>
          <w:sz w:val="32"/>
          <w:szCs w:val="32"/>
        </w:rPr>
        <w:t>5</w:t>
      </w:r>
      <w:r w:rsidRPr="00E74557">
        <w:rPr>
          <w:rFonts w:eastAsia="仿宋_GB2312"/>
          <w:sz w:val="32"/>
          <w:szCs w:val="32"/>
        </w:rPr>
        <w:t>日前，应当按照规定将上月矿山企业用电明细，分别反馈至当地自然资源、应急管理等部门。对于用电量明显异常（超参考值</w:t>
      </w:r>
      <w:r w:rsidRPr="00E74557">
        <w:rPr>
          <w:rFonts w:eastAsia="仿宋_GB2312"/>
          <w:sz w:val="32"/>
          <w:szCs w:val="32"/>
        </w:rPr>
        <w:t>20%</w:t>
      </w:r>
      <w:r w:rsidRPr="00E74557">
        <w:rPr>
          <w:rFonts w:eastAsia="仿宋_GB2312"/>
          <w:sz w:val="32"/>
          <w:szCs w:val="32"/>
        </w:rPr>
        <w:t>以上）的矿山企业，自然资源、应急管理部门应当及时到矿进行核实。</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（五）住建部门负责对办理建筑工程施工许可证的矿山地面非生产经营性在建项目落实安全监管职责。</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（六）消防部门对矿山地面消防安全落实安全综合监管职责，对属于重点单位的矿山地面建筑落实安全监管职责。</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停产停建矿山已经落实的安全监管措施，不能代替监管部门的监管执法计划，监管部门应当同时开展计划监管执法。</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第九条</w:t>
      </w:r>
      <w:r w:rsidRPr="00E74557">
        <w:rPr>
          <w:rFonts w:eastAsia="仿宋_GB2312"/>
          <w:sz w:val="32"/>
          <w:szCs w:val="32"/>
        </w:rPr>
        <w:t xml:space="preserve">  </w:t>
      </w:r>
      <w:r w:rsidRPr="00E74557">
        <w:rPr>
          <w:rFonts w:eastAsia="仿宋_GB2312"/>
          <w:sz w:val="32"/>
          <w:szCs w:val="32"/>
        </w:rPr>
        <w:t>对停产停建矿山，县级政府要督促自然资源、应急管理、乡镇等单位按部门职责和属地监管责任落实专人联系盯守或安全巡查。重要节假日或重大活动期间，对安全风险较高的矿山企业，应当依法落实驻矿盯守。</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第十条</w:t>
      </w:r>
      <w:r w:rsidRPr="00E74557">
        <w:rPr>
          <w:rFonts w:eastAsia="仿宋_GB2312"/>
          <w:sz w:val="32"/>
          <w:szCs w:val="32"/>
        </w:rPr>
        <w:t xml:space="preserve">  </w:t>
      </w:r>
      <w:r w:rsidRPr="00E74557">
        <w:rPr>
          <w:rFonts w:eastAsia="仿宋_GB2312"/>
          <w:sz w:val="32"/>
          <w:szCs w:val="32"/>
        </w:rPr>
        <w:t>需要进行隐患整改的矿山企业，自然资源、应急管理部门要按照监管职责督促矿山企业制定整改方案，明确作业人数、整改内容、整改时限及安全技术措施，同一作业地点或单班下井人员不得超过</w:t>
      </w:r>
      <w:r w:rsidRPr="00E74557">
        <w:rPr>
          <w:rFonts w:eastAsia="仿宋_GB2312"/>
          <w:sz w:val="32"/>
          <w:szCs w:val="32"/>
        </w:rPr>
        <w:t>9</w:t>
      </w:r>
      <w:r w:rsidRPr="00E74557">
        <w:rPr>
          <w:rFonts w:eastAsia="仿宋_GB2312"/>
          <w:sz w:val="32"/>
          <w:szCs w:val="32"/>
        </w:rPr>
        <w:t>人。</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第十一条</w:t>
      </w:r>
      <w:r w:rsidRPr="00E74557">
        <w:rPr>
          <w:rFonts w:eastAsia="仿宋_GB2312"/>
          <w:b/>
          <w:sz w:val="32"/>
          <w:szCs w:val="32"/>
        </w:rPr>
        <w:t xml:space="preserve"> </w:t>
      </w:r>
      <w:r w:rsidRPr="00E74557">
        <w:rPr>
          <w:rFonts w:eastAsia="仿宋_GB2312"/>
          <w:sz w:val="32"/>
          <w:szCs w:val="32"/>
        </w:rPr>
        <w:t xml:space="preserve"> </w:t>
      </w:r>
      <w:r w:rsidRPr="00E74557">
        <w:rPr>
          <w:rFonts w:eastAsia="仿宋_GB2312"/>
          <w:sz w:val="32"/>
          <w:szCs w:val="32"/>
        </w:rPr>
        <w:t>停产停建超过</w:t>
      </w:r>
      <w:r w:rsidRPr="00E74557">
        <w:rPr>
          <w:rFonts w:eastAsia="仿宋_GB2312"/>
          <w:sz w:val="32"/>
          <w:szCs w:val="32"/>
        </w:rPr>
        <w:t>6</w:t>
      </w:r>
      <w:r w:rsidRPr="00E74557">
        <w:rPr>
          <w:rFonts w:eastAsia="仿宋_GB2312"/>
          <w:sz w:val="32"/>
          <w:szCs w:val="32"/>
        </w:rPr>
        <w:t>个月的矿山企业，自然资源、应急管理部门要督促矿山企业在采场、进出主要运输道路、所有井口加装视频监控、电子锁等</w:t>
      </w:r>
      <w:r w:rsidRPr="00E74557">
        <w:rPr>
          <w:rFonts w:eastAsia="仿宋_GB2312"/>
          <w:sz w:val="32"/>
          <w:szCs w:val="32"/>
        </w:rPr>
        <w:t>“</w:t>
      </w:r>
      <w:r w:rsidRPr="00E74557">
        <w:rPr>
          <w:rFonts w:eastAsia="仿宋_GB2312"/>
          <w:sz w:val="32"/>
          <w:szCs w:val="32"/>
        </w:rPr>
        <w:t>电子封条</w:t>
      </w:r>
      <w:r w:rsidRPr="00E74557">
        <w:rPr>
          <w:rFonts w:eastAsia="仿宋_GB2312"/>
          <w:sz w:val="32"/>
          <w:szCs w:val="32"/>
        </w:rPr>
        <w:t>”</w:t>
      </w:r>
      <w:r w:rsidRPr="00E74557">
        <w:rPr>
          <w:rFonts w:eastAsia="仿宋_GB2312"/>
          <w:sz w:val="32"/>
          <w:szCs w:val="32"/>
        </w:rPr>
        <w:t>，严防明停暗开。</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第十二条</w:t>
      </w:r>
      <w:r w:rsidRPr="00E74557">
        <w:rPr>
          <w:rFonts w:eastAsia="仿宋_GB2312"/>
          <w:sz w:val="32"/>
          <w:szCs w:val="32"/>
        </w:rPr>
        <w:t xml:space="preserve">  </w:t>
      </w:r>
      <w:r w:rsidRPr="00E74557">
        <w:rPr>
          <w:rFonts w:eastAsia="仿宋_GB2312"/>
          <w:sz w:val="32"/>
          <w:szCs w:val="32"/>
        </w:rPr>
        <w:t>自然资源、应急管理等部门书面通知需要采取限电、断电等措施的，供电公司应当依法予以配合。</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对停产停建的矿山企业，经监管部门认定无需进行通风、排水或无其他用电设备需要动力电源的，应当书面通知供电公司依法切断动力电源。除有危及生产安全的紧急情形外，应当提前通知生产经营单位。</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第十三条</w:t>
      </w:r>
      <w:r w:rsidRPr="00E74557">
        <w:rPr>
          <w:rFonts w:eastAsia="仿宋_GB2312"/>
          <w:sz w:val="32"/>
          <w:szCs w:val="32"/>
        </w:rPr>
        <w:t xml:space="preserve">  </w:t>
      </w:r>
      <w:r w:rsidRPr="00E74557">
        <w:rPr>
          <w:rFonts w:eastAsia="仿宋_GB2312"/>
          <w:sz w:val="32"/>
          <w:szCs w:val="32"/>
        </w:rPr>
        <w:t>停产停建矿山企业，需要保留动力电源的，必须同时满足下列要求：</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（一）动力用电和生活用电分开计量。</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（二）一个动力电源用户号下有多个不同性质用电单位的，必须将矿山（含露天矿山、地下矿山、尾矿库）与选矿厂或其他用电单位分开计量。</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（三）一个矿山有多个独立生产系统的，各系统必须独立计量；一个矿山有独立生产、建设区域的，必须将独立生产、建设区域分开计量。</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（四）一个矿山有露天矿山、地下矿山、尾矿库其中</w:t>
      </w:r>
      <w:r w:rsidRPr="00E74557">
        <w:rPr>
          <w:rFonts w:eastAsia="仿宋_GB2312"/>
          <w:sz w:val="32"/>
          <w:szCs w:val="32"/>
        </w:rPr>
        <w:t>2</w:t>
      </w:r>
      <w:r w:rsidRPr="00E74557">
        <w:rPr>
          <w:rFonts w:eastAsia="仿宋_GB2312"/>
          <w:sz w:val="32"/>
          <w:szCs w:val="32"/>
        </w:rPr>
        <w:t>种及以上的，各部分必须分开计量。</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原有供电设施无法满足上述要求的，必须自本办法发布之日起</w:t>
      </w:r>
      <w:r w:rsidRPr="00E74557">
        <w:rPr>
          <w:rFonts w:eastAsia="仿宋_GB2312"/>
          <w:sz w:val="32"/>
          <w:szCs w:val="32"/>
        </w:rPr>
        <w:t>90</w:t>
      </w:r>
      <w:r w:rsidRPr="00E74557">
        <w:rPr>
          <w:rFonts w:eastAsia="仿宋_GB2312"/>
          <w:sz w:val="32"/>
          <w:szCs w:val="32"/>
        </w:rPr>
        <w:t>日内完成改造。改造完成后申请监管部门验收，验收不满足以上要求的，监管部门下达停止供电通知书，供电公司配合执行。</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第十四条</w:t>
      </w:r>
      <w:r w:rsidRPr="00E74557">
        <w:rPr>
          <w:rFonts w:eastAsia="仿宋_GB2312"/>
          <w:sz w:val="32"/>
          <w:szCs w:val="32"/>
        </w:rPr>
        <w:t xml:space="preserve">  </w:t>
      </w:r>
      <w:r w:rsidRPr="00E74557">
        <w:rPr>
          <w:rFonts w:eastAsia="仿宋_GB2312"/>
          <w:sz w:val="32"/>
          <w:szCs w:val="32"/>
        </w:rPr>
        <w:t>矿山监管部门应当将停产停建矿山的基本情况书面报告地方政府包保责任人，报告内容应当包括停产停建时间、矿山落实的安全管理措施、监管部门落实的安全监管措施、民爆物品管理情况、电力供应情况、监管执法发现的问题隐患和处置情况。书面报告应当作为监管执法档案存档备查。</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自矿山停产停建之日起</w:t>
      </w:r>
      <w:r w:rsidRPr="00E74557">
        <w:rPr>
          <w:rFonts w:eastAsia="仿宋_GB2312"/>
          <w:sz w:val="32"/>
          <w:szCs w:val="32"/>
        </w:rPr>
        <w:t>5</w:t>
      </w:r>
      <w:r w:rsidRPr="00E74557">
        <w:rPr>
          <w:rFonts w:eastAsia="仿宋_GB2312"/>
          <w:sz w:val="32"/>
          <w:szCs w:val="32"/>
        </w:rPr>
        <w:t>个工作日内，矿山监管主体应当向包保责任人首次报告。未进行整改作业的矿山，每</w:t>
      </w:r>
      <w:r w:rsidRPr="00E74557">
        <w:rPr>
          <w:rFonts w:eastAsia="仿宋_GB2312"/>
          <w:sz w:val="32"/>
          <w:szCs w:val="32"/>
        </w:rPr>
        <w:t>3</w:t>
      </w:r>
      <w:r w:rsidRPr="00E74557">
        <w:rPr>
          <w:rFonts w:eastAsia="仿宋_GB2312"/>
          <w:sz w:val="32"/>
          <w:szCs w:val="32"/>
        </w:rPr>
        <w:t>个月至少报告</w:t>
      </w:r>
      <w:r w:rsidRPr="00E74557">
        <w:rPr>
          <w:rFonts w:eastAsia="仿宋_GB2312"/>
          <w:sz w:val="32"/>
          <w:szCs w:val="32"/>
        </w:rPr>
        <w:t>1</w:t>
      </w:r>
      <w:r w:rsidRPr="00E74557">
        <w:rPr>
          <w:rFonts w:eastAsia="仿宋_GB2312"/>
          <w:sz w:val="32"/>
          <w:szCs w:val="32"/>
        </w:rPr>
        <w:t>次；进行整改作业的矿山，每月至少报告</w:t>
      </w:r>
      <w:r w:rsidRPr="00E74557">
        <w:rPr>
          <w:rFonts w:eastAsia="仿宋_GB2312"/>
          <w:sz w:val="32"/>
          <w:szCs w:val="32"/>
        </w:rPr>
        <w:t>1</w:t>
      </w:r>
      <w:r w:rsidRPr="00E74557">
        <w:rPr>
          <w:rFonts w:eastAsia="仿宋_GB2312"/>
          <w:sz w:val="32"/>
          <w:szCs w:val="32"/>
        </w:rPr>
        <w:t>次。</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第十五条</w:t>
      </w:r>
      <w:r w:rsidRPr="00E74557">
        <w:rPr>
          <w:rFonts w:eastAsia="仿宋_GB2312"/>
          <w:sz w:val="32"/>
          <w:szCs w:val="32"/>
        </w:rPr>
        <w:t xml:space="preserve">  </w:t>
      </w:r>
      <w:r w:rsidRPr="00E74557">
        <w:rPr>
          <w:rFonts w:eastAsia="仿宋_GB2312"/>
          <w:sz w:val="32"/>
          <w:szCs w:val="32"/>
        </w:rPr>
        <w:t>对即将关闭退出矿山，要明确关闭退出期间安全监管措施，明确专人联系盯守或者驻矿盯守，严禁违规设置</w:t>
      </w:r>
      <w:r w:rsidRPr="00E74557">
        <w:rPr>
          <w:rFonts w:eastAsia="仿宋_GB2312"/>
          <w:sz w:val="32"/>
          <w:szCs w:val="32"/>
        </w:rPr>
        <w:t>“</w:t>
      </w:r>
      <w:r w:rsidRPr="00E74557">
        <w:rPr>
          <w:rFonts w:eastAsia="仿宋_GB2312"/>
          <w:sz w:val="32"/>
          <w:szCs w:val="32"/>
        </w:rPr>
        <w:t>回撤期</w:t>
      </w:r>
      <w:r w:rsidRPr="00E74557">
        <w:rPr>
          <w:rFonts w:eastAsia="仿宋_GB2312"/>
          <w:sz w:val="32"/>
          <w:szCs w:val="32"/>
        </w:rPr>
        <w:t>”“</w:t>
      </w:r>
      <w:r w:rsidRPr="00E74557">
        <w:rPr>
          <w:rFonts w:eastAsia="仿宋_GB2312"/>
          <w:sz w:val="32"/>
          <w:szCs w:val="32"/>
        </w:rPr>
        <w:t>过渡期</w:t>
      </w:r>
      <w:r w:rsidRPr="00E74557">
        <w:rPr>
          <w:rFonts w:eastAsia="仿宋_GB2312"/>
          <w:sz w:val="32"/>
          <w:szCs w:val="32"/>
        </w:rPr>
        <w:t>”</w:t>
      </w:r>
      <w:r w:rsidRPr="00E74557">
        <w:rPr>
          <w:rFonts w:eastAsia="仿宋_GB2312"/>
          <w:sz w:val="32"/>
          <w:szCs w:val="32"/>
        </w:rPr>
        <w:t>，严禁违规转包井下回撤工程，确保安全有序关闭退出。</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第十六条</w:t>
      </w:r>
      <w:r w:rsidRPr="00E74557">
        <w:rPr>
          <w:rFonts w:eastAsia="仿宋_GB2312"/>
          <w:sz w:val="32"/>
          <w:szCs w:val="32"/>
        </w:rPr>
        <w:t xml:space="preserve">  </w:t>
      </w:r>
      <w:r w:rsidRPr="00E74557">
        <w:rPr>
          <w:rFonts w:eastAsia="仿宋_GB2312"/>
          <w:sz w:val="32"/>
          <w:szCs w:val="32"/>
        </w:rPr>
        <w:t>停产停建矿山企业向监管部门提交的书面报告，必须包含主要负责人和值守人员的姓名、电话；人员发生变化的，必须在发生变化之日起</w:t>
      </w:r>
      <w:r w:rsidRPr="00E74557">
        <w:rPr>
          <w:rFonts w:eastAsia="仿宋_GB2312"/>
          <w:sz w:val="32"/>
          <w:szCs w:val="32"/>
        </w:rPr>
        <w:t>5</w:t>
      </w:r>
      <w:r w:rsidRPr="00E74557">
        <w:rPr>
          <w:rFonts w:eastAsia="仿宋_GB2312"/>
          <w:sz w:val="32"/>
          <w:szCs w:val="32"/>
        </w:rPr>
        <w:t>个工作日内，书面报告监管部门。</w:t>
      </w:r>
    </w:p>
    <w:p w:rsidR="00E74557" w:rsidRPr="00E74557" w:rsidRDefault="00E74557" w:rsidP="00E74557">
      <w:pPr>
        <w:autoSpaceDE w:val="0"/>
        <w:spacing w:line="560" w:lineRule="exact"/>
        <w:ind w:firstLineChars="200" w:firstLine="640"/>
        <w:rPr>
          <w:rFonts w:eastAsia="仿宋_GB2312"/>
          <w:sz w:val="32"/>
          <w:szCs w:val="32"/>
        </w:rPr>
      </w:pPr>
      <w:r w:rsidRPr="00E74557">
        <w:rPr>
          <w:rFonts w:eastAsia="仿宋_GB2312"/>
          <w:sz w:val="32"/>
          <w:szCs w:val="32"/>
        </w:rPr>
        <w:t>监管部门应当采取有效措施，督促矿山在停产停建期间落实安全生产主体责任，全面落实停产停建安全技术和管理措施，切实加强值班值守和安全巡查，并将主要负责人和值守人员的姓名在矿（库）区醒目位置公示，联系电话要保持</w:t>
      </w:r>
      <w:r w:rsidRPr="00E74557">
        <w:rPr>
          <w:rFonts w:eastAsia="仿宋_GB2312"/>
          <w:sz w:val="32"/>
          <w:szCs w:val="32"/>
        </w:rPr>
        <w:t>24</w:t>
      </w:r>
      <w:r w:rsidRPr="00E74557">
        <w:rPr>
          <w:rFonts w:eastAsia="仿宋_GB2312"/>
          <w:sz w:val="32"/>
          <w:szCs w:val="32"/>
        </w:rPr>
        <w:t>小时畅通。</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第十七条</w:t>
      </w:r>
      <w:r w:rsidRPr="00E74557">
        <w:rPr>
          <w:rFonts w:eastAsia="仿宋_GB2312"/>
          <w:b/>
          <w:sz w:val="32"/>
          <w:szCs w:val="32"/>
        </w:rPr>
        <w:t xml:space="preserve"> </w:t>
      </w:r>
      <w:r w:rsidRPr="00E74557">
        <w:rPr>
          <w:rFonts w:eastAsia="仿宋_GB2312"/>
          <w:sz w:val="32"/>
          <w:szCs w:val="32"/>
        </w:rPr>
        <w:t xml:space="preserve"> </w:t>
      </w:r>
      <w:r w:rsidRPr="00E74557">
        <w:rPr>
          <w:rFonts w:eastAsia="仿宋_GB2312"/>
          <w:sz w:val="32"/>
          <w:szCs w:val="32"/>
        </w:rPr>
        <w:t>监管部门要按照统一格式制作监管公示牌，在矿（库）区入口处及矿外醒目位置进行公示。公示内容应当包括监管主体及监管责任人姓名、联系电话、举报电话，地下矿山、尾矿库应同时公示包保责任人的姓名、联系电话。</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第十八条</w:t>
      </w:r>
      <w:r w:rsidRPr="00E74557">
        <w:rPr>
          <w:rFonts w:eastAsia="仿宋_GB2312"/>
          <w:sz w:val="32"/>
          <w:szCs w:val="32"/>
        </w:rPr>
        <w:t xml:space="preserve">  </w:t>
      </w:r>
      <w:r w:rsidRPr="00E74557">
        <w:rPr>
          <w:rFonts w:eastAsia="仿宋_GB2312"/>
          <w:sz w:val="32"/>
          <w:szCs w:val="32"/>
        </w:rPr>
        <w:t>矿山企业未落实本办法的，监管部门应当督促矿山企业及时落实。因监督检查不力，造成矿山停产停建期间继续组织建设生产的，依法严肃追究企业及相关责任人责任。</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第十九条</w:t>
      </w:r>
      <w:r w:rsidRPr="00E74557">
        <w:rPr>
          <w:rFonts w:eastAsia="仿宋_GB2312"/>
          <w:sz w:val="32"/>
          <w:szCs w:val="32"/>
        </w:rPr>
        <w:t xml:space="preserve">  </w:t>
      </w:r>
      <w:r w:rsidRPr="00E74557">
        <w:rPr>
          <w:rFonts w:eastAsia="仿宋_GB2312"/>
          <w:sz w:val="32"/>
          <w:szCs w:val="32"/>
        </w:rPr>
        <w:t>本办法由市应急管理局负责解释。</w:t>
      </w:r>
    </w:p>
    <w:p w:rsidR="00E74557" w:rsidRPr="00E74557" w:rsidRDefault="00E74557" w:rsidP="00E74557">
      <w:pPr>
        <w:autoSpaceDE w:val="0"/>
        <w:spacing w:line="560" w:lineRule="exact"/>
        <w:ind w:firstLineChars="200" w:firstLine="643"/>
        <w:rPr>
          <w:rFonts w:eastAsia="仿宋_GB2312"/>
          <w:sz w:val="32"/>
          <w:szCs w:val="32"/>
        </w:rPr>
      </w:pPr>
      <w:r w:rsidRPr="00E74557">
        <w:rPr>
          <w:rFonts w:eastAsia="仿宋_GB2312"/>
          <w:b/>
          <w:sz w:val="32"/>
          <w:szCs w:val="32"/>
        </w:rPr>
        <w:t>第二十条</w:t>
      </w:r>
      <w:r w:rsidRPr="00E74557">
        <w:rPr>
          <w:rFonts w:eastAsia="仿宋_GB2312"/>
          <w:b/>
          <w:sz w:val="32"/>
          <w:szCs w:val="32"/>
        </w:rPr>
        <w:t xml:space="preserve"> </w:t>
      </w:r>
      <w:r w:rsidRPr="00E74557">
        <w:rPr>
          <w:rFonts w:eastAsia="仿宋_GB2312"/>
          <w:sz w:val="32"/>
          <w:szCs w:val="32"/>
        </w:rPr>
        <w:t xml:space="preserve"> </w:t>
      </w:r>
      <w:r w:rsidRPr="00E74557">
        <w:rPr>
          <w:rFonts w:eastAsia="仿宋_GB2312"/>
          <w:sz w:val="32"/>
          <w:szCs w:val="32"/>
        </w:rPr>
        <w:t>本办法自印发之日起实施。</w:t>
      </w:r>
    </w:p>
    <w:p w:rsidR="00F839B7" w:rsidRDefault="00F839B7" w:rsidP="00E74557">
      <w:pPr>
        <w:pStyle w:val="af0"/>
        <w:widowControl w:val="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E74557" w:rsidRDefault="00E74557" w:rsidP="00E74557">
      <w:pPr>
        <w:pStyle w:val="af0"/>
        <w:widowControl w:val="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E74557" w:rsidRDefault="00E74557" w:rsidP="00E74557">
      <w:pPr>
        <w:pStyle w:val="af0"/>
        <w:widowControl w:val="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E74557" w:rsidRDefault="00E74557" w:rsidP="00E74557">
      <w:pPr>
        <w:pStyle w:val="af0"/>
        <w:widowControl w:val="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E74557" w:rsidRDefault="00E74557" w:rsidP="00E74557">
      <w:pPr>
        <w:pStyle w:val="af0"/>
        <w:widowControl w:val="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E74557" w:rsidRDefault="00E74557" w:rsidP="00E74557">
      <w:pPr>
        <w:pStyle w:val="af0"/>
        <w:widowControl w:val="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E74557" w:rsidRDefault="00E74557" w:rsidP="00E74557">
      <w:pPr>
        <w:pStyle w:val="af0"/>
        <w:widowControl w:val="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E74557" w:rsidRDefault="00E74557" w:rsidP="00E74557">
      <w:pPr>
        <w:pStyle w:val="af0"/>
        <w:widowControl w:val="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E74557" w:rsidRDefault="00E74557" w:rsidP="00E74557">
      <w:pPr>
        <w:pStyle w:val="af0"/>
        <w:widowControl w:val="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E74557" w:rsidRDefault="00E74557" w:rsidP="00E74557">
      <w:pPr>
        <w:pStyle w:val="af0"/>
        <w:widowControl w:val="0"/>
        <w:spacing w:before="0" w:beforeAutospacing="0" w:after="0" w:afterAutospacing="0" w:line="100" w:lineRule="exact"/>
        <w:ind w:firstLineChars="200" w:firstLine="640"/>
        <w:jc w:val="both"/>
        <w:rPr>
          <w:rFonts w:ascii="Times New Roman" w:eastAsia="仿宋_GB2312" w:hAnsi="Times New Roman" w:hint="eastAsia"/>
          <w:sz w:val="32"/>
          <w:szCs w:val="32"/>
        </w:rPr>
      </w:pPr>
    </w:p>
    <w:p w:rsidR="000128F7" w:rsidRDefault="000128F7" w:rsidP="00E74557">
      <w:pPr>
        <w:pStyle w:val="af0"/>
        <w:widowControl w:val="0"/>
        <w:spacing w:before="0" w:beforeAutospacing="0" w:after="0" w:afterAutospacing="0" w:line="100" w:lineRule="exact"/>
        <w:jc w:val="both"/>
        <w:rPr>
          <w:rFonts w:ascii="Times New Roman" w:eastAsia="仿宋_GB2312" w:hAnsi="Times New Roman"/>
          <w:sz w:val="32"/>
          <w:szCs w:val="32"/>
        </w:rPr>
      </w:pPr>
    </w:p>
    <w:p w:rsidR="00D60AC7" w:rsidRPr="000709F1" w:rsidRDefault="00D60AC7" w:rsidP="006D147A">
      <w:pPr>
        <w:pStyle w:val="af0"/>
        <w:widowControl w:val="0"/>
        <w:spacing w:before="0" w:beforeAutospacing="0" w:after="0" w:afterAutospacing="0" w:line="100" w:lineRule="exact"/>
        <w:ind w:firstLineChars="200" w:firstLine="640"/>
        <w:jc w:val="both"/>
        <w:rPr>
          <w:rFonts w:ascii="Times New Roman" w:eastAsia="仿宋_GB2312" w:hAnsi="Times New Roman"/>
          <w:sz w:val="32"/>
          <w:szCs w:val="32"/>
        </w:rPr>
      </w:pPr>
    </w:p>
    <w:p w:rsidR="00C66F02" w:rsidRPr="00853CEF" w:rsidRDefault="006B1722">
      <w:pPr>
        <w:spacing w:line="500" w:lineRule="exact"/>
        <w:rPr>
          <w:rFonts w:eastAsia="仿宋_GB2312"/>
          <w:color w:val="000000"/>
          <w:kern w:val="0"/>
          <w:sz w:val="28"/>
          <w:szCs w:val="28"/>
        </w:rPr>
      </w:pPr>
      <w:r w:rsidRPr="006B1722">
        <w:rPr>
          <w:rFonts w:ascii="宋体" w:eastAsia="仿宋_GB2312" w:hAnsi="宋体"/>
          <w:color w:val="000000"/>
          <w:sz w:val="28"/>
          <w:szCs w:val="28"/>
        </w:rPr>
        <w:pict>
          <v:line id="_x0000_s1766" style="position:absolute;left:0;text-align:left;z-index:251661312" from="7.15pt,2.5pt" to="448.15pt,2.5pt" strokeweight=".95pt"/>
        </w:pict>
      </w:r>
      <w:r w:rsidR="007B4545" w:rsidRPr="00853CEF">
        <w:rPr>
          <w:rFonts w:eastAsia="仿宋_GB2312"/>
          <w:color w:val="000000"/>
          <w:kern w:val="0"/>
          <w:sz w:val="28"/>
          <w:szCs w:val="28"/>
        </w:rPr>
        <w:t xml:space="preserve">  </w:t>
      </w:r>
      <w:r w:rsidR="007B4545" w:rsidRPr="00853CEF">
        <w:rPr>
          <w:rFonts w:eastAsia="仿宋_GB2312"/>
          <w:color w:val="000000"/>
          <w:kern w:val="0"/>
          <w:sz w:val="28"/>
          <w:szCs w:val="28"/>
        </w:rPr>
        <w:t>抄送：市委办公室，市人大常委会办公室，市政协办公室，市中级法</w:t>
      </w:r>
      <w:r w:rsidR="00787018" w:rsidRPr="00853CEF">
        <w:rPr>
          <w:rFonts w:eastAsia="仿宋_GB2312"/>
          <w:color w:val="000000"/>
          <w:kern w:val="0"/>
          <w:sz w:val="28"/>
          <w:szCs w:val="28"/>
        </w:rPr>
        <w:t xml:space="preserve"> </w:t>
      </w:r>
    </w:p>
    <w:p w:rsidR="00C66F02" w:rsidRPr="00853CEF" w:rsidRDefault="007B4545">
      <w:pPr>
        <w:spacing w:line="500" w:lineRule="exact"/>
        <w:ind w:firstLineChars="420" w:firstLine="1176"/>
        <w:rPr>
          <w:rFonts w:eastAsia="仿宋_GB2312"/>
          <w:color w:val="000000"/>
          <w:kern w:val="0"/>
          <w:sz w:val="28"/>
          <w:szCs w:val="28"/>
        </w:rPr>
      </w:pPr>
      <w:r w:rsidRPr="00853CEF">
        <w:rPr>
          <w:rFonts w:eastAsia="仿宋_GB2312"/>
          <w:color w:val="000000"/>
          <w:kern w:val="0"/>
          <w:sz w:val="28"/>
          <w:szCs w:val="28"/>
        </w:rPr>
        <w:t>院，市检察院。</w:t>
      </w:r>
      <w:r w:rsidR="007757F5" w:rsidRPr="00853CEF">
        <w:rPr>
          <w:rFonts w:eastAsia="仿宋_GB2312"/>
          <w:color w:val="000000"/>
          <w:kern w:val="0"/>
          <w:sz w:val="28"/>
          <w:szCs w:val="28"/>
        </w:rPr>
        <w:t xml:space="preserve"> </w:t>
      </w:r>
    </w:p>
    <w:p w:rsidR="00C66F02" w:rsidRPr="00853CEF" w:rsidRDefault="006B1722">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853CEF">
        <w:rPr>
          <w:rFonts w:eastAsia="仿宋_GB2312"/>
          <w:color w:val="000000"/>
          <w:kern w:val="0"/>
          <w:sz w:val="28"/>
          <w:szCs w:val="28"/>
        </w:rPr>
        <w:t xml:space="preserve">  </w:t>
      </w:r>
      <w:r w:rsidR="007B4545" w:rsidRPr="00853CEF">
        <w:rPr>
          <w:rFonts w:eastAsia="仿宋_GB2312"/>
          <w:color w:val="000000"/>
          <w:kern w:val="0"/>
          <w:sz w:val="28"/>
          <w:szCs w:val="28"/>
        </w:rPr>
        <w:t>忻州市人民政府办公室</w:t>
      </w:r>
      <w:r w:rsidR="00F6478E" w:rsidRPr="00853CEF">
        <w:rPr>
          <w:rFonts w:eastAsia="仿宋_GB2312"/>
          <w:color w:val="000000"/>
          <w:kern w:val="0"/>
          <w:sz w:val="28"/>
          <w:szCs w:val="28"/>
        </w:rPr>
        <w:t xml:space="preserve">               </w:t>
      </w:r>
      <w:r w:rsidR="00E869AA" w:rsidRPr="00853CEF">
        <w:rPr>
          <w:rFonts w:eastAsia="仿宋_GB2312"/>
          <w:color w:val="000000"/>
          <w:kern w:val="0"/>
          <w:sz w:val="28"/>
          <w:szCs w:val="28"/>
        </w:rPr>
        <w:t xml:space="preserve"> </w:t>
      </w:r>
      <w:r w:rsidR="006503C9" w:rsidRPr="00853CEF">
        <w:rPr>
          <w:rFonts w:eastAsia="仿宋_GB2312"/>
          <w:color w:val="000000"/>
          <w:kern w:val="0"/>
          <w:sz w:val="28"/>
          <w:szCs w:val="28"/>
        </w:rPr>
        <w:t xml:space="preserve">  </w:t>
      </w:r>
      <w:r w:rsidR="00F6478E" w:rsidRPr="00853CEF">
        <w:rPr>
          <w:rFonts w:eastAsia="仿宋_GB2312"/>
          <w:color w:val="000000"/>
          <w:kern w:val="0"/>
          <w:sz w:val="28"/>
          <w:szCs w:val="28"/>
        </w:rPr>
        <w:t xml:space="preserve">  </w:t>
      </w:r>
      <w:r w:rsidR="00F45BAA" w:rsidRPr="00853CEF">
        <w:rPr>
          <w:rFonts w:eastAsia="仿宋_GB2312"/>
          <w:color w:val="000000"/>
          <w:kern w:val="0"/>
          <w:sz w:val="28"/>
          <w:szCs w:val="28"/>
        </w:rPr>
        <w:t xml:space="preserve"> </w:t>
      </w:r>
      <w:r w:rsidR="007B4545" w:rsidRPr="00853CEF">
        <w:rPr>
          <w:rFonts w:eastAsia="仿宋_GB2312"/>
          <w:color w:val="000000"/>
          <w:kern w:val="0"/>
          <w:sz w:val="28"/>
          <w:szCs w:val="28"/>
        </w:rPr>
        <w:t>202</w:t>
      </w:r>
      <w:r w:rsidR="006503C9" w:rsidRPr="00853CEF">
        <w:rPr>
          <w:rFonts w:eastAsia="仿宋_GB2312"/>
          <w:color w:val="000000"/>
          <w:kern w:val="0"/>
          <w:sz w:val="28"/>
          <w:szCs w:val="28"/>
        </w:rPr>
        <w:t>4</w:t>
      </w:r>
      <w:r w:rsidR="007B4545" w:rsidRPr="00853CEF">
        <w:rPr>
          <w:rFonts w:eastAsia="仿宋_GB2312"/>
          <w:color w:val="000000"/>
          <w:kern w:val="0"/>
          <w:sz w:val="28"/>
          <w:szCs w:val="28"/>
        </w:rPr>
        <w:t>年</w:t>
      </w:r>
      <w:r w:rsidR="00E74557">
        <w:rPr>
          <w:rFonts w:eastAsia="仿宋_GB2312" w:hint="eastAsia"/>
          <w:color w:val="000000"/>
          <w:kern w:val="0"/>
          <w:sz w:val="28"/>
          <w:szCs w:val="28"/>
        </w:rPr>
        <w:t>5</w:t>
      </w:r>
      <w:r w:rsidR="007B4545" w:rsidRPr="00853CEF">
        <w:rPr>
          <w:rFonts w:eastAsia="仿宋_GB2312"/>
          <w:color w:val="000000"/>
          <w:kern w:val="0"/>
          <w:sz w:val="28"/>
          <w:szCs w:val="28"/>
        </w:rPr>
        <w:t>月</w:t>
      </w:r>
      <w:r w:rsidR="00E74557">
        <w:rPr>
          <w:rFonts w:eastAsia="仿宋_GB2312" w:hint="eastAsia"/>
          <w:color w:val="000000"/>
          <w:kern w:val="0"/>
          <w:sz w:val="28"/>
          <w:szCs w:val="28"/>
        </w:rPr>
        <w:t>21</w:t>
      </w:r>
      <w:r w:rsidR="007B4545" w:rsidRPr="00853CEF">
        <w:rPr>
          <w:rFonts w:eastAsia="仿宋_GB2312"/>
          <w:color w:val="000000"/>
          <w:kern w:val="0"/>
          <w:sz w:val="28"/>
          <w:szCs w:val="28"/>
        </w:rPr>
        <w:t>日印发</w:t>
      </w:r>
      <w:r w:rsidR="007B4545" w:rsidRPr="00853CEF">
        <w:rPr>
          <w:rFonts w:eastAsia="仿宋_GB2312"/>
          <w:color w:val="000000"/>
          <w:kern w:val="0"/>
          <w:sz w:val="28"/>
          <w:szCs w:val="28"/>
        </w:rPr>
        <w:t xml:space="preserve"> </w:t>
      </w:r>
    </w:p>
    <w:p w:rsidR="00567D99" w:rsidRPr="00853CEF" w:rsidRDefault="000128F7">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4781245</wp:posOffset>
            </wp:positionH>
            <wp:positionV relativeFrom="page">
              <wp:posOffset>9590228</wp:posOffset>
            </wp:positionV>
            <wp:extent cx="1785265" cy="534009"/>
            <wp:effectExtent l="19050" t="0" r="5435" b="0"/>
            <wp:wrapNone/>
            <wp:docPr id="743" name="图片 614"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4" descr="wps"/>
                    <pic:cNvPicPr>
                      <a:picLocks noChangeAspect="1" noChangeArrowheads="1"/>
                    </pic:cNvPicPr>
                  </pic:nvPicPr>
                  <pic:blipFill>
                    <a:blip r:embed="rId9" cstate="print"/>
                    <a:srcRect/>
                    <a:stretch>
                      <a:fillRect/>
                    </a:stretch>
                  </pic:blipFill>
                  <pic:spPr bwMode="auto">
                    <a:xfrm>
                      <a:off x="0" y="0"/>
                      <a:ext cx="1785265" cy="534009"/>
                    </a:xfrm>
                    <a:prstGeom prst="rect">
                      <a:avLst/>
                    </a:prstGeom>
                    <a:noFill/>
                    <a:ln w="9525">
                      <a:noFill/>
                      <a:miter lim="800000"/>
                      <a:headEnd/>
                      <a:tailEnd/>
                    </a:ln>
                  </pic:spPr>
                </pic:pic>
              </a:graphicData>
            </a:graphic>
          </wp:anchor>
        </w:drawing>
      </w:r>
      <w:r w:rsidR="006B1722" w:rsidRPr="006B1722">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853CEF">
        <w:rPr>
          <w:rFonts w:eastAsia="仿宋_GB2312"/>
          <w:color w:val="000000"/>
          <w:kern w:val="0"/>
          <w:sz w:val="28"/>
          <w:szCs w:val="28"/>
        </w:rPr>
        <w:t xml:space="preserve">                    </w:t>
      </w:r>
      <w:r w:rsidR="00F45BAA" w:rsidRPr="00853CEF">
        <w:rPr>
          <w:rFonts w:eastAsia="仿宋_GB2312"/>
          <w:color w:val="000000"/>
          <w:kern w:val="0"/>
          <w:sz w:val="28"/>
          <w:szCs w:val="28"/>
        </w:rPr>
        <w:t xml:space="preserve">                          </w:t>
      </w:r>
      <w:r w:rsidR="00853CEF">
        <w:rPr>
          <w:rFonts w:eastAsia="仿宋_GB2312" w:hint="eastAsia"/>
          <w:color w:val="000000"/>
          <w:kern w:val="0"/>
          <w:sz w:val="28"/>
          <w:szCs w:val="28"/>
        </w:rPr>
        <w:t xml:space="preserve"> </w:t>
      </w:r>
      <w:r w:rsidR="00F45BAA" w:rsidRPr="00853CEF">
        <w:rPr>
          <w:rFonts w:eastAsia="仿宋_GB2312"/>
          <w:color w:val="000000"/>
          <w:kern w:val="0"/>
          <w:sz w:val="28"/>
          <w:szCs w:val="28"/>
        </w:rPr>
        <w:t xml:space="preserve">   </w:t>
      </w:r>
      <w:r w:rsidR="00A76EB6" w:rsidRPr="00853CEF">
        <w:rPr>
          <w:rFonts w:eastAsia="仿宋_GB2312"/>
          <w:color w:val="000000"/>
          <w:kern w:val="0"/>
          <w:sz w:val="28"/>
          <w:szCs w:val="28"/>
        </w:rPr>
        <w:t xml:space="preserve"> </w:t>
      </w:r>
      <w:r w:rsidR="00F00D81" w:rsidRPr="00853CEF">
        <w:rPr>
          <w:rFonts w:eastAsia="仿宋_GB2312"/>
          <w:color w:val="000000"/>
          <w:kern w:val="0"/>
          <w:sz w:val="28"/>
          <w:szCs w:val="28"/>
        </w:rPr>
        <w:t xml:space="preserve"> </w:t>
      </w:r>
      <w:r w:rsidR="007B4545" w:rsidRPr="00853CEF">
        <w:rPr>
          <w:rFonts w:eastAsia="仿宋_GB2312"/>
          <w:color w:val="000000"/>
          <w:kern w:val="0"/>
          <w:sz w:val="28"/>
          <w:szCs w:val="28"/>
        </w:rPr>
        <w:t>共印</w:t>
      </w:r>
      <w:r w:rsidR="00BF6D93">
        <w:rPr>
          <w:rFonts w:eastAsia="仿宋_GB2312" w:hint="eastAsia"/>
          <w:color w:val="000000"/>
          <w:kern w:val="0"/>
          <w:sz w:val="28"/>
          <w:szCs w:val="28"/>
        </w:rPr>
        <w:t>140</w:t>
      </w:r>
      <w:r w:rsidR="007B4545" w:rsidRPr="00853CEF">
        <w:rPr>
          <w:rFonts w:eastAsia="仿宋_GB2312"/>
          <w:color w:val="000000"/>
          <w:kern w:val="0"/>
          <w:sz w:val="28"/>
          <w:szCs w:val="28"/>
        </w:rPr>
        <w:t>份</w:t>
      </w:r>
    </w:p>
    <w:sectPr w:rsidR="00567D99" w:rsidRPr="00853CEF" w:rsidSect="00E74557">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4AF" w:rsidRDefault="005424AF" w:rsidP="00C66F02">
      <w:r>
        <w:separator/>
      </w:r>
    </w:p>
  </w:endnote>
  <w:endnote w:type="continuationSeparator" w:id="0">
    <w:p w:rsidR="005424AF" w:rsidRDefault="005424A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方正仿宋_GBK">
    <w:altName w:val="微软雅黑"/>
    <w:charset w:val="86"/>
    <w:family w:val="auto"/>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FangSong">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3140"/>
      <w:docPartObj>
        <w:docPartGallery w:val="Page Numbers (Bottom of Page)"/>
        <w:docPartUnique/>
      </w:docPartObj>
    </w:sdtPr>
    <w:sdtEndPr>
      <w:rPr>
        <w:rFonts w:asciiTheme="minorEastAsia" w:eastAsiaTheme="minorEastAsia" w:hAnsiTheme="minorEastAsia"/>
        <w:sz w:val="24"/>
      </w:rPr>
    </w:sdtEndPr>
    <w:sdtContent>
      <w:p w:rsidR="00E74557" w:rsidRDefault="00E74557">
        <w:pPr>
          <w:pStyle w:val="ac"/>
        </w:pPr>
        <w:r w:rsidRPr="00E74557">
          <w:rPr>
            <w:rFonts w:asciiTheme="minorEastAsia" w:eastAsiaTheme="minorEastAsia" w:hAnsiTheme="minorEastAsia"/>
            <w:sz w:val="24"/>
          </w:rPr>
          <w:fldChar w:fldCharType="begin"/>
        </w:r>
        <w:r w:rsidRPr="00E74557">
          <w:rPr>
            <w:rFonts w:asciiTheme="minorEastAsia" w:eastAsiaTheme="minorEastAsia" w:hAnsiTheme="minorEastAsia"/>
            <w:sz w:val="24"/>
          </w:rPr>
          <w:instrText xml:space="preserve"> PAGE   \* MERGEFORMAT </w:instrText>
        </w:r>
        <w:r w:rsidRPr="00E74557">
          <w:rPr>
            <w:rFonts w:asciiTheme="minorEastAsia" w:eastAsiaTheme="minorEastAsia" w:hAnsiTheme="minorEastAsia"/>
            <w:sz w:val="24"/>
          </w:rPr>
          <w:fldChar w:fldCharType="separate"/>
        </w:r>
        <w:r w:rsidR="00B973E9" w:rsidRPr="00B973E9">
          <w:rPr>
            <w:rFonts w:asciiTheme="minorEastAsia" w:eastAsiaTheme="minorEastAsia" w:hAnsiTheme="minorEastAsia"/>
            <w:noProof/>
            <w:sz w:val="24"/>
            <w:lang w:val="zh-CN"/>
          </w:rPr>
          <w:t>-</w:t>
        </w:r>
        <w:r w:rsidR="00B973E9">
          <w:rPr>
            <w:rFonts w:asciiTheme="minorEastAsia" w:eastAsiaTheme="minorEastAsia" w:hAnsiTheme="minorEastAsia"/>
            <w:noProof/>
            <w:sz w:val="24"/>
          </w:rPr>
          <w:t xml:space="preserve"> 8 -</w:t>
        </w:r>
        <w:r w:rsidRPr="00E74557">
          <w:rPr>
            <w:rFonts w:asciiTheme="minorEastAsia" w:eastAsiaTheme="minorEastAsia" w:hAnsiTheme="minorEastAsia"/>
            <w:sz w:val="24"/>
          </w:rPr>
          <w:fldChar w:fldCharType="end"/>
        </w:r>
      </w:p>
    </w:sdtContent>
  </w:sdt>
  <w:p w:rsidR="00E74557" w:rsidRDefault="00E7455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3145"/>
      <w:docPartObj>
        <w:docPartGallery w:val="Page Numbers (Bottom of Page)"/>
        <w:docPartUnique/>
      </w:docPartObj>
    </w:sdtPr>
    <w:sdtEndPr>
      <w:rPr>
        <w:rFonts w:asciiTheme="minorEastAsia" w:eastAsiaTheme="minorEastAsia" w:hAnsiTheme="minorEastAsia"/>
        <w:sz w:val="24"/>
      </w:rPr>
    </w:sdtEndPr>
    <w:sdtContent>
      <w:p w:rsidR="00E74557" w:rsidRPr="00E74557" w:rsidRDefault="00E74557">
        <w:pPr>
          <w:pStyle w:val="ac"/>
          <w:jc w:val="right"/>
          <w:rPr>
            <w:rFonts w:asciiTheme="minorEastAsia" w:eastAsiaTheme="minorEastAsia" w:hAnsiTheme="minorEastAsia"/>
            <w:sz w:val="24"/>
          </w:rPr>
        </w:pPr>
        <w:r w:rsidRPr="00E74557">
          <w:rPr>
            <w:rFonts w:asciiTheme="minorEastAsia" w:eastAsiaTheme="minorEastAsia" w:hAnsiTheme="minorEastAsia"/>
            <w:sz w:val="24"/>
          </w:rPr>
          <w:fldChar w:fldCharType="begin"/>
        </w:r>
        <w:r w:rsidRPr="00E74557">
          <w:rPr>
            <w:rFonts w:asciiTheme="minorEastAsia" w:eastAsiaTheme="minorEastAsia" w:hAnsiTheme="minorEastAsia"/>
            <w:sz w:val="24"/>
          </w:rPr>
          <w:instrText xml:space="preserve"> PAGE   \* MERGEFORMAT </w:instrText>
        </w:r>
        <w:r w:rsidRPr="00E74557">
          <w:rPr>
            <w:rFonts w:asciiTheme="minorEastAsia" w:eastAsiaTheme="minorEastAsia" w:hAnsiTheme="minorEastAsia"/>
            <w:sz w:val="24"/>
          </w:rPr>
          <w:fldChar w:fldCharType="separate"/>
        </w:r>
        <w:r w:rsidR="00B973E9" w:rsidRPr="00B973E9">
          <w:rPr>
            <w:rFonts w:asciiTheme="minorEastAsia" w:eastAsiaTheme="minorEastAsia" w:hAnsiTheme="minorEastAsia"/>
            <w:noProof/>
            <w:sz w:val="24"/>
            <w:lang w:val="zh-CN"/>
          </w:rPr>
          <w:t>-</w:t>
        </w:r>
        <w:r w:rsidR="00B973E9">
          <w:rPr>
            <w:rFonts w:asciiTheme="minorEastAsia" w:eastAsiaTheme="minorEastAsia" w:hAnsiTheme="minorEastAsia"/>
            <w:noProof/>
            <w:sz w:val="24"/>
          </w:rPr>
          <w:t xml:space="preserve"> 7 -</w:t>
        </w:r>
        <w:r w:rsidRPr="00E74557">
          <w:rPr>
            <w:rFonts w:asciiTheme="minorEastAsia" w:eastAsiaTheme="minorEastAsia" w:hAnsiTheme="minorEastAsia"/>
            <w:sz w:val="24"/>
          </w:rPr>
          <w:fldChar w:fldCharType="end"/>
        </w:r>
      </w:p>
    </w:sdtContent>
  </w:sdt>
  <w:p w:rsidR="00E74557" w:rsidRDefault="00E7455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B7" w:rsidRPr="00F839B7" w:rsidRDefault="00F839B7">
    <w:pPr>
      <w:pStyle w:val="ac"/>
      <w:jc w:val="center"/>
      <w:rPr>
        <w:rFonts w:asciiTheme="minorEastAsia" w:eastAsiaTheme="minorEastAsia" w:hAnsiTheme="minorEastAsia"/>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4AF" w:rsidRDefault="005424AF" w:rsidP="00C66F02">
      <w:r>
        <w:separator/>
      </w:r>
    </w:p>
  </w:footnote>
  <w:footnote w:type="continuationSeparator" w:id="0">
    <w:p w:rsidR="005424AF" w:rsidRDefault="005424AF"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06365"/>
    <w:multiLevelType w:val="singleLevel"/>
    <w:tmpl w:val="8D606365"/>
    <w:lvl w:ilvl="0">
      <w:start w:val="6"/>
      <w:numFmt w:val="decimal"/>
      <w:suff w:val="space"/>
      <w:lvlText w:val="%1."/>
      <w:lvlJc w:val="left"/>
    </w:lvl>
  </w:abstractNum>
  <w:abstractNum w:abstractNumId="1">
    <w:nsid w:val="A50390A7"/>
    <w:multiLevelType w:val="singleLevel"/>
    <w:tmpl w:val="A50390A7"/>
    <w:lvl w:ilvl="0">
      <w:start w:val="1"/>
      <w:numFmt w:val="chineseCounting"/>
      <w:suff w:val="nothing"/>
      <w:lvlText w:val="%1、"/>
      <w:lvlJc w:val="left"/>
      <w:rPr>
        <w:rFonts w:hint="eastAsia"/>
      </w:rPr>
    </w:lvl>
  </w:abstractNum>
  <w:abstractNum w:abstractNumId="2">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3">
    <w:nsid w:val="BBB43D13"/>
    <w:multiLevelType w:val="singleLevel"/>
    <w:tmpl w:val="BBB43D13"/>
    <w:lvl w:ilvl="0">
      <w:start w:val="4"/>
      <w:numFmt w:val="chineseCounting"/>
      <w:suff w:val="space"/>
      <w:lvlText w:val="第%1章"/>
      <w:lvlJc w:val="left"/>
      <w:rPr>
        <w:rFonts w:hint="eastAsia"/>
      </w:rPr>
    </w:lvl>
  </w:abstractNum>
  <w:abstractNum w:abstractNumId="4">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5">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6">
    <w:nsid w:val="F37BD264"/>
    <w:multiLevelType w:val="singleLevel"/>
    <w:tmpl w:val="F37BD264"/>
    <w:lvl w:ilvl="0">
      <w:start w:val="3"/>
      <w:numFmt w:val="chineseCounting"/>
      <w:suff w:val="space"/>
      <w:lvlText w:val="第%1章"/>
      <w:lvlJc w:val="left"/>
      <w:rPr>
        <w:rFonts w:hint="eastAsia"/>
      </w:rPr>
    </w:lvl>
  </w:abstractNum>
  <w:abstractNum w:abstractNumId="7">
    <w:nsid w:val="F504FE6A"/>
    <w:multiLevelType w:val="singleLevel"/>
    <w:tmpl w:val="F504FE6A"/>
    <w:lvl w:ilvl="0">
      <w:start w:val="1"/>
      <w:numFmt w:val="decimal"/>
      <w:suff w:val="nothing"/>
      <w:lvlText w:val="（%1）"/>
      <w:lvlJc w:val="left"/>
    </w:lvl>
  </w:abstractNum>
  <w:abstractNum w:abstractNumId="8">
    <w:nsid w:val="07C50B78"/>
    <w:multiLevelType w:val="singleLevel"/>
    <w:tmpl w:val="07C50B78"/>
    <w:lvl w:ilvl="0">
      <w:start w:val="1"/>
      <w:numFmt w:val="decimal"/>
      <w:suff w:val="nothing"/>
      <w:lvlText w:val="（%1）"/>
      <w:lvlJc w:val="left"/>
    </w:lvl>
  </w:abstractNum>
  <w:abstractNum w:abstractNumId="9">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50B4B11"/>
    <w:multiLevelType w:val="singleLevel"/>
    <w:tmpl w:val="150B4B11"/>
    <w:lvl w:ilvl="0">
      <w:start w:val="8"/>
      <w:numFmt w:val="chineseCounting"/>
      <w:suff w:val="space"/>
      <w:lvlText w:val="第%1章"/>
      <w:lvlJc w:val="left"/>
      <w:rPr>
        <w:rFonts w:hint="eastAsia"/>
      </w:rPr>
    </w:lvl>
  </w:abstractNum>
  <w:abstractNum w:abstractNumId="11">
    <w:nsid w:val="1DF86BAF"/>
    <w:multiLevelType w:val="singleLevel"/>
    <w:tmpl w:val="1DF86BAF"/>
    <w:lvl w:ilvl="0">
      <w:start w:val="1"/>
      <w:numFmt w:val="chineseCounting"/>
      <w:suff w:val="nothing"/>
      <w:lvlText w:val="（%1）"/>
      <w:lvlJc w:val="left"/>
      <w:rPr>
        <w:rFonts w:hint="eastAsia"/>
      </w:rPr>
    </w:lvl>
  </w:abstractNum>
  <w:abstractNum w:abstractNumId="12">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3">
    <w:nsid w:val="28E34CEF"/>
    <w:multiLevelType w:val="singleLevel"/>
    <w:tmpl w:val="28E34CEF"/>
    <w:lvl w:ilvl="0">
      <w:start w:val="1"/>
      <w:numFmt w:val="chineseCounting"/>
      <w:suff w:val="nothing"/>
      <w:lvlText w:val="%1、"/>
      <w:lvlJc w:val="left"/>
      <w:rPr>
        <w:rFonts w:hint="eastAsia"/>
      </w:rPr>
    </w:lvl>
  </w:abstractNum>
  <w:abstractNum w:abstractNumId="14">
    <w:nsid w:val="2B6DBDBB"/>
    <w:multiLevelType w:val="singleLevel"/>
    <w:tmpl w:val="2B6DBDBB"/>
    <w:lvl w:ilvl="0">
      <w:start w:val="1"/>
      <w:numFmt w:val="chineseCounting"/>
      <w:suff w:val="nothing"/>
      <w:lvlText w:val="%1、"/>
      <w:lvlJc w:val="left"/>
      <w:rPr>
        <w:rFonts w:hint="eastAsia"/>
      </w:rPr>
    </w:lvl>
  </w:abstractNum>
  <w:abstractNum w:abstractNumId="15">
    <w:nsid w:val="2EF40932"/>
    <w:multiLevelType w:val="multilevel"/>
    <w:tmpl w:val="324CFF54"/>
    <w:lvl w:ilvl="0">
      <w:start w:val="2"/>
      <w:numFmt w:val="chineseCounting"/>
      <w:suff w:val="nothing"/>
      <w:lvlText w:val="（%1）"/>
      <w:lvlJc w:val="left"/>
      <w:pPr>
        <w:ind w:left="851" w:firstLine="0"/>
      </w:pPr>
      <w:rPr>
        <w:rFonts w:ascii="楷体_GB2312" w:eastAsia="楷体_GB2312" w:hAnsi="宋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6">
    <w:nsid w:val="35D7087C"/>
    <w:multiLevelType w:val="singleLevel"/>
    <w:tmpl w:val="35D7087C"/>
    <w:lvl w:ilvl="0">
      <w:start w:val="2"/>
      <w:numFmt w:val="chineseCounting"/>
      <w:suff w:val="nothing"/>
      <w:lvlText w:val="（%1）"/>
      <w:lvlJc w:val="left"/>
      <w:rPr>
        <w:rFonts w:hint="eastAsia"/>
      </w:rPr>
    </w:lvl>
  </w:abstractNum>
  <w:abstractNum w:abstractNumId="17">
    <w:nsid w:val="3EE01F45"/>
    <w:multiLevelType w:val="singleLevel"/>
    <w:tmpl w:val="3EE01F45"/>
    <w:lvl w:ilvl="0">
      <w:start w:val="1"/>
      <w:numFmt w:val="decimal"/>
      <w:suff w:val="nothing"/>
      <w:lvlText w:val="（%1）"/>
      <w:lvlJc w:val="left"/>
    </w:lvl>
  </w:abstractNum>
  <w:abstractNum w:abstractNumId="18">
    <w:nsid w:val="4355FD26"/>
    <w:multiLevelType w:val="singleLevel"/>
    <w:tmpl w:val="4355FD26"/>
    <w:lvl w:ilvl="0">
      <w:start w:val="10"/>
      <w:numFmt w:val="chineseCounting"/>
      <w:suff w:val="space"/>
      <w:lvlText w:val="第%1条"/>
      <w:lvlJc w:val="left"/>
      <w:rPr>
        <w:rFonts w:hint="eastAsia"/>
      </w:rPr>
    </w:lvl>
  </w:abstractNum>
  <w:abstractNum w:abstractNumId="19">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EE8E3A1"/>
    <w:multiLevelType w:val="singleLevel"/>
    <w:tmpl w:val="4EE8E3A1"/>
    <w:lvl w:ilvl="0">
      <w:start w:val="1"/>
      <w:numFmt w:val="chineseCounting"/>
      <w:suff w:val="nothing"/>
      <w:lvlText w:val="（%1）"/>
      <w:lvlJc w:val="left"/>
      <w:rPr>
        <w:rFonts w:hint="eastAsia"/>
      </w:rPr>
    </w:lvl>
  </w:abstractNum>
  <w:abstractNum w:abstractNumId="21">
    <w:nsid w:val="570374D2"/>
    <w:multiLevelType w:val="singleLevel"/>
    <w:tmpl w:val="570374D2"/>
    <w:lvl w:ilvl="0">
      <w:start w:val="1"/>
      <w:numFmt w:val="decimal"/>
      <w:suff w:val="nothing"/>
      <w:lvlText w:val="（%1）"/>
      <w:lvlJc w:val="left"/>
    </w:lvl>
  </w:abstractNum>
  <w:abstractNum w:abstractNumId="22">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6A19A93"/>
    <w:multiLevelType w:val="singleLevel"/>
    <w:tmpl w:val="66A19A93"/>
    <w:lvl w:ilvl="0">
      <w:start w:val="2"/>
      <w:numFmt w:val="decimal"/>
      <w:suff w:val="space"/>
      <w:lvlText w:val="%1."/>
      <w:lvlJc w:val="left"/>
    </w:lvl>
  </w:abstractNum>
  <w:abstractNum w:abstractNumId="24">
    <w:nsid w:val="7F3E668C"/>
    <w:multiLevelType w:val="singleLevel"/>
    <w:tmpl w:val="7F3E668C"/>
    <w:lvl w:ilvl="0">
      <w:start w:val="2"/>
      <w:numFmt w:val="chineseCounting"/>
      <w:suff w:val="space"/>
      <w:lvlText w:val="第%1章"/>
      <w:lvlJc w:val="left"/>
      <w:rPr>
        <w:rFonts w:hint="eastAsia"/>
      </w:rPr>
    </w:lvl>
  </w:abstractNum>
  <w:num w:numId="1">
    <w:abstractNumId w:val="21"/>
  </w:num>
  <w:num w:numId="2">
    <w:abstractNumId w:val="8"/>
  </w:num>
  <w:num w:numId="3">
    <w:abstractNumId w:val="17"/>
  </w:num>
  <w:num w:numId="4">
    <w:abstractNumId w:val="19"/>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
  </w:num>
  <w:num w:numId="11">
    <w:abstractNumId w:val="4"/>
  </w:num>
  <w:num w:numId="12">
    <w:abstractNumId w:val="11"/>
  </w:num>
  <w:num w:numId="13">
    <w:abstractNumId w:val="20"/>
  </w:num>
  <w:num w:numId="14">
    <w:abstractNumId w:val="18"/>
  </w:num>
  <w:num w:numId="15">
    <w:abstractNumId w:val="2"/>
  </w:num>
  <w:num w:numId="16">
    <w:abstractNumId w:val="14"/>
  </w:num>
  <w:num w:numId="17">
    <w:abstractNumId w:val="13"/>
  </w:num>
  <w:num w:numId="18">
    <w:abstractNumId w:val="16"/>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6"/>
  </w:num>
  <w:num w:numId="22">
    <w:abstractNumId w:val="3"/>
  </w:num>
  <w:num w:numId="23">
    <w:abstractNumId w:val="23"/>
  </w:num>
  <w:num w:numId="24">
    <w:abstractNumId w:val="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24473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09AE"/>
    <w:rsid w:val="00002929"/>
    <w:rsid w:val="00003C02"/>
    <w:rsid w:val="000069EE"/>
    <w:rsid w:val="00007203"/>
    <w:rsid w:val="000078B3"/>
    <w:rsid w:val="00007CE2"/>
    <w:rsid w:val="00007D2F"/>
    <w:rsid w:val="0001071E"/>
    <w:rsid w:val="00010D56"/>
    <w:rsid w:val="000128F7"/>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63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373"/>
    <w:rsid w:val="000347C4"/>
    <w:rsid w:val="0003484E"/>
    <w:rsid w:val="000348D3"/>
    <w:rsid w:val="00034FDD"/>
    <w:rsid w:val="000352A7"/>
    <w:rsid w:val="000352AA"/>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47F4D"/>
    <w:rsid w:val="000513C9"/>
    <w:rsid w:val="000515C9"/>
    <w:rsid w:val="00052DF1"/>
    <w:rsid w:val="0005347A"/>
    <w:rsid w:val="00053843"/>
    <w:rsid w:val="00053C7E"/>
    <w:rsid w:val="00053C93"/>
    <w:rsid w:val="00054ACE"/>
    <w:rsid w:val="00055B11"/>
    <w:rsid w:val="000561AF"/>
    <w:rsid w:val="00056B47"/>
    <w:rsid w:val="00056C3F"/>
    <w:rsid w:val="00057310"/>
    <w:rsid w:val="00057D09"/>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09F1"/>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DD5"/>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0F9"/>
    <w:rsid w:val="000A126F"/>
    <w:rsid w:val="000A1688"/>
    <w:rsid w:val="000A2182"/>
    <w:rsid w:val="000A24F3"/>
    <w:rsid w:val="000A2E51"/>
    <w:rsid w:val="000A2E79"/>
    <w:rsid w:val="000A485F"/>
    <w:rsid w:val="000A520E"/>
    <w:rsid w:val="000A5AC8"/>
    <w:rsid w:val="000A5C0F"/>
    <w:rsid w:val="000A6147"/>
    <w:rsid w:val="000A6401"/>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3D"/>
    <w:rsid w:val="000B6767"/>
    <w:rsid w:val="000B69D4"/>
    <w:rsid w:val="000B6B8D"/>
    <w:rsid w:val="000B72C2"/>
    <w:rsid w:val="000B7B97"/>
    <w:rsid w:val="000C0188"/>
    <w:rsid w:val="000C0EA1"/>
    <w:rsid w:val="000C18F9"/>
    <w:rsid w:val="000C1B96"/>
    <w:rsid w:val="000C20EC"/>
    <w:rsid w:val="000C2DB9"/>
    <w:rsid w:val="000C4953"/>
    <w:rsid w:val="000C4D1A"/>
    <w:rsid w:val="000C50DB"/>
    <w:rsid w:val="000C5D5D"/>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D7E80"/>
    <w:rsid w:val="000E03E8"/>
    <w:rsid w:val="000E071D"/>
    <w:rsid w:val="000E0816"/>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6B"/>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66C"/>
    <w:rsid w:val="00145C04"/>
    <w:rsid w:val="00147062"/>
    <w:rsid w:val="00147431"/>
    <w:rsid w:val="00147AF5"/>
    <w:rsid w:val="00147FE9"/>
    <w:rsid w:val="00150874"/>
    <w:rsid w:val="00150CB7"/>
    <w:rsid w:val="00150FCD"/>
    <w:rsid w:val="00151078"/>
    <w:rsid w:val="0015293E"/>
    <w:rsid w:val="00152C5E"/>
    <w:rsid w:val="001535B2"/>
    <w:rsid w:val="00153DEF"/>
    <w:rsid w:val="00153F93"/>
    <w:rsid w:val="00154069"/>
    <w:rsid w:val="00155591"/>
    <w:rsid w:val="001556BF"/>
    <w:rsid w:val="00155961"/>
    <w:rsid w:val="00155B85"/>
    <w:rsid w:val="00157D5C"/>
    <w:rsid w:val="00160AB2"/>
    <w:rsid w:val="00160C52"/>
    <w:rsid w:val="001615AE"/>
    <w:rsid w:val="00161739"/>
    <w:rsid w:val="0016241F"/>
    <w:rsid w:val="00162AAA"/>
    <w:rsid w:val="00162B3C"/>
    <w:rsid w:val="00162C7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50C5"/>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972C9"/>
    <w:rsid w:val="001A0DCC"/>
    <w:rsid w:val="001A0F0E"/>
    <w:rsid w:val="001A2941"/>
    <w:rsid w:val="001A2B6D"/>
    <w:rsid w:val="001A2FA7"/>
    <w:rsid w:val="001A313C"/>
    <w:rsid w:val="001A324C"/>
    <w:rsid w:val="001A4178"/>
    <w:rsid w:val="001A463A"/>
    <w:rsid w:val="001A5194"/>
    <w:rsid w:val="001A6040"/>
    <w:rsid w:val="001A60BB"/>
    <w:rsid w:val="001A7D60"/>
    <w:rsid w:val="001A7D8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554"/>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C7E05"/>
    <w:rsid w:val="001D00C9"/>
    <w:rsid w:val="001D0213"/>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8C9"/>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0660"/>
    <w:rsid w:val="0021126C"/>
    <w:rsid w:val="00211934"/>
    <w:rsid w:val="002128CA"/>
    <w:rsid w:val="00212DB4"/>
    <w:rsid w:val="002138D4"/>
    <w:rsid w:val="00213A55"/>
    <w:rsid w:val="002145D2"/>
    <w:rsid w:val="00215210"/>
    <w:rsid w:val="00216D7D"/>
    <w:rsid w:val="00217459"/>
    <w:rsid w:val="0022175F"/>
    <w:rsid w:val="00221C70"/>
    <w:rsid w:val="002237CC"/>
    <w:rsid w:val="00224626"/>
    <w:rsid w:val="00224872"/>
    <w:rsid w:val="0022653D"/>
    <w:rsid w:val="002273C2"/>
    <w:rsid w:val="00227FE0"/>
    <w:rsid w:val="002300C4"/>
    <w:rsid w:val="00232163"/>
    <w:rsid w:val="00234163"/>
    <w:rsid w:val="00234352"/>
    <w:rsid w:val="00234838"/>
    <w:rsid w:val="00235405"/>
    <w:rsid w:val="0023549B"/>
    <w:rsid w:val="00235764"/>
    <w:rsid w:val="00235766"/>
    <w:rsid w:val="00235BDD"/>
    <w:rsid w:val="00235C9C"/>
    <w:rsid w:val="00235E24"/>
    <w:rsid w:val="002364E4"/>
    <w:rsid w:val="002365D1"/>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0CCB"/>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E0"/>
    <w:rsid w:val="0028527F"/>
    <w:rsid w:val="002852C0"/>
    <w:rsid w:val="002859A4"/>
    <w:rsid w:val="00286032"/>
    <w:rsid w:val="00286100"/>
    <w:rsid w:val="002863D9"/>
    <w:rsid w:val="00287CEE"/>
    <w:rsid w:val="00287F23"/>
    <w:rsid w:val="00290688"/>
    <w:rsid w:val="00291436"/>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EE7"/>
    <w:rsid w:val="002D1FE1"/>
    <w:rsid w:val="002D2CB8"/>
    <w:rsid w:val="002D4754"/>
    <w:rsid w:val="002D4FFD"/>
    <w:rsid w:val="002D5589"/>
    <w:rsid w:val="002D668C"/>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31C"/>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667"/>
    <w:rsid w:val="00312D50"/>
    <w:rsid w:val="00312F8B"/>
    <w:rsid w:val="0031359C"/>
    <w:rsid w:val="00313AA9"/>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465A"/>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47FED"/>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1A23"/>
    <w:rsid w:val="00371BB4"/>
    <w:rsid w:val="00372470"/>
    <w:rsid w:val="0037261C"/>
    <w:rsid w:val="00372BAF"/>
    <w:rsid w:val="00373227"/>
    <w:rsid w:val="0037357D"/>
    <w:rsid w:val="00373967"/>
    <w:rsid w:val="003740F6"/>
    <w:rsid w:val="003757DE"/>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205"/>
    <w:rsid w:val="00393978"/>
    <w:rsid w:val="00393B94"/>
    <w:rsid w:val="00393EA2"/>
    <w:rsid w:val="00394D8F"/>
    <w:rsid w:val="00394D93"/>
    <w:rsid w:val="0039545A"/>
    <w:rsid w:val="00395A59"/>
    <w:rsid w:val="00395DEA"/>
    <w:rsid w:val="00395EBF"/>
    <w:rsid w:val="00396D08"/>
    <w:rsid w:val="00397491"/>
    <w:rsid w:val="00397CD3"/>
    <w:rsid w:val="003A06E4"/>
    <w:rsid w:val="003A0B64"/>
    <w:rsid w:val="003A0EE1"/>
    <w:rsid w:val="003A1469"/>
    <w:rsid w:val="003A16AB"/>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5A0"/>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69FE"/>
    <w:rsid w:val="003D7479"/>
    <w:rsid w:val="003D79EC"/>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5339"/>
    <w:rsid w:val="003F6066"/>
    <w:rsid w:val="003F6156"/>
    <w:rsid w:val="003F6C08"/>
    <w:rsid w:val="003F6E4F"/>
    <w:rsid w:val="003F7271"/>
    <w:rsid w:val="003F79C8"/>
    <w:rsid w:val="003F7A8E"/>
    <w:rsid w:val="00400E4C"/>
    <w:rsid w:val="004012A9"/>
    <w:rsid w:val="004012C8"/>
    <w:rsid w:val="00403A96"/>
    <w:rsid w:val="004042DA"/>
    <w:rsid w:val="00404632"/>
    <w:rsid w:val="00404975"/>
    <w:rsid w:val="004050C9"/>
    <w:rsid w:val="004068EC"/>
    <w:rsid w:val="004071AA"/>
    <w:rsid w:val="00407E1F"/>
    <w:rsid w:val="0041008C"/>
    <w:rsid w:val="00413F1C"/>
    <w:rsid w:val="004144D1"/>
    <w:rsid w:val="004145AF"/>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530"/>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66D2"/>
    <w:rsid w:val="00476EA2"/>
    <w:rsid w:val="004779B7"/>
    <w:rsid w:val="00480B6C"/>
    <w:rsid w:val="0048120A"/>
    <w:rsid w:val="00481570"/>
    <w:rsid w:val="004815ED"/>
    <w:rsid w:val="00481BA4"/>
    <w:rsid w:val="0048298B"/>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51E"/>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46FF"/>
    <w:rsid w:val="004A50D6"/>
    <w:rsid w:val="004A582C"/>
    <w:rsid w:val="004A6123"/>
    <w:rsid w:val="004A785F"/>
    <w:rsid w:val="004A7D5A"/>
    <w:rsid w:val="004B00C8"/>
    <w:rsid w:val="004B1661"/>
    <w:rsid w:val="004B16A5"/>
    <w:rsid w:val="004B186E"/>
    <w:rsid w:val="004B2F96"/>
    <w:rsid w:val="004B321D"/>
    <w:rsid w:val="004B3758"/>
    <w:rsid w:val="004B3D7B"/>
    <w:rsid w:val="004B4054"/>
    <w:rsid w:val="004B522A"/>
    <w:rsid w:val="004B570F"/>
    <w:rsid w:val="004B5A6E"/>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5378"/>
    <w:rsid w:val="004D6B69"/>
    <w:rsid w:val="004D7EB6"/>
    <w:rsid w:val="004D7F31"/>
    <w:rsid w:val="004E19AA"/>
    <w:rsid w:val="004E1FA1"/>
    <w:rsid w:val="004E3A16"/>
    <w:rsid w:val="004E3D75"/>
    <w:rsid w:val="004E4519"/>
    <w:rsid w:val="004E73BE"/>
    <w:rsid w:val="004E74D3"/>
    <w:rsid w:val="004E7A16"/>
    <w:rsid w:val="004F00D3"/>
    <w:rsid w:val="004F096C"/>
    <w:rsid w:val="004F0B74"/>
    <w:rsid w:val="004F129B"/>
    <w:rsid w:val="004F265D"/>
    <w:rsid w:val="004F2BBE"/>
    <w:rsid w:val="004F2C9B"/>
    <w:rsid w:val="004F3445"/>
    <w:rsid w:val="004F35C4"/>
    <w:rsid w:val="004F368E"/>
    <w:rsid w:val="004F39F3"/>
    <w:rsid w:val="004F45E1"/>
    <w:rsid w:val="004F577F"/>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654F"/>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4AF"/>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4FED"/>
    <w:rsid w:val="00556A7A"/>
    <w:rsid w:val="005573B6"/>
    <w:rsid w:val="005574CC"/>
    <w:rsid w:val="00557818"/>
    <w:rsid w:val="00557D61"/>
    <w:rsid w:val="0056085B"/>
    <w:rsid w:val="0056178B"/>
    <w:rsid w:val="0056181D"/>
    <w:rsid w:val="005625CF"/>
    <w:rsid w:val="00562F47"/>
    <w:rsid w:val="00563041"/>
    <w:rsid w:val="0056382A"/>
    <w:rsid w:val="005640F9"/>
    <w:rsid w:val="00564783"/>
    <w:rsid w:val="00564B46"/>
    <w:rsid w:val="00565368"/>
    <w:rsid w:val="0056573A"/>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36D"/>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B50"/>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6CCD"/>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181"/>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214"/>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6B"/>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172"/>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3C9"/>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128"/>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5237"/>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591A"/>
    <w:rsid w:val="00686614"/>
    <w:rsid w:val="00687582"/>
    <w:rsid w:val="00687B4C"/>
    <w:rsid w:val="00687EF8"/>
    <w:rsid w:val="006910C3"/>
    <w:rsid w:val="006916E5"/>
    <w:rsid w:val="00693952"/>
    <w:rsid w:val="0069504F"/>
    <w:rsid w:val="006953BB"/>
    <w:rsid w:val="00695EB2"/>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8DF"/>
    <w:rsid w:val="006A5BE3"/>
    <w:rsid w:val="006A5EBA"/>
    <w:rsid w:val="006A6CBF"/>
    <w:rsid w:val="006A6E6E"/>
    <w:rsid w:val="006A6E86"/>
    <w:rsid w:val="006A7393"/>
    <w:rsid w:val="006A7B7C"/>
    <w:rsid w:val="006B1722"/>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147A"/>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2A73"/>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37066"/>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47F96"/>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4771"/>
    <w:rsid w:val="007757F5"/>
    <w:rsid w:val="00775948"/>
    <w:rsid w:val="00776251"/>
    <w:rsid w:val="00776267"/>
    <w:rsid w:val="0077676B"/>
    <w:rsid w:val="00776C3F"/>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A7F8E"/>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26A"/>
    <w:rsid w:val="007C2BE1"/>
    <w:rsid w:val="007C3723"/>
    <w:rsid w:val="007C390C"/>
    <w:rsid w:val="007C4B35"/>
    <w:rsid w:val="007C5584"/>
    <w:rsid w:val="007C5665"/>
    <w:rsid w:val="007C65C3"/>
    <w:rsid w:val="007C706C"/>
    <w:rsid w:val="007C725E"/>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0E95"/>
    <w:rsid w:val="007F15AA"/>
    <w:rsid w:val="007F15FE"/>
    <w:rsid w:val="007F165D"/>
    <w:rsid w:val="007F1BF5"/>
    <w:rsid w:val="007F1CF4"/>
    <w:rsid w:val="007F25DA"/>
    <w:rsid w:val="007F3211"/>
    <w:rsid w:val="007F330A"/>
    <w:rsid w:val="007F358C"/>
    <w:rsid w:val="007F4246"/>
    <w:rsid w:val="007F4EE1"/>
    <w:rsid w:val="007F4FE2"/>
    <w:rsid w:val="007F6DA0"/>
    <w:rsid w:val="007F72C3"/>
    <w:rsid w:val="00800081"/>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3EF"/>
    <w:rsid w:val="00811E35"/>
    <w:rsid w:val="0081262E"/>
    <w:rsid w:val="008130A4"/>
    <w:rsid w:val="00813472"/>
    <w:rsid w:val="00813A9A"/>
    <w:rsid w:val="00814FBF"/>
    <w:rsid w:val="008162CA"/>
    <w:rsid w:val="00816BA9"/>
    <w:rsid w:val="00816D94"/>
    <w:rsid w:val="00816EBA"/>
    <w:rsid w:val="008174D9"/>
    <w:rsid w:val="0081795A"/>
    <w:rsid w:val="00817ED6"/>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5FD8"/>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6595"/>
    <w:rsid w:val="00847441"/>
    <w:rsid w:val="00847B94"/>
    <w:rsid w:val="00850C7C"/>
    <w:rsid w:val="00851625"/>
    <w:rsid w:val="00851C23"/>
    <w:rsid w:val="00851C7E"/>
    <w:rsid w:val="00851E7D"/>
    <w:rsid w:val="00852562"/>
    <w:rsid w:val="00852E20"/>
    <w:rsid w:val="00853B0C"/>
    <w:rsid w:val="00853CEF"/>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762E8"/>
    <w:rsid w:val="00877FBC"/>
    <w:rsid w:val="00880266"/>
    <w:rsid w:val="00880B35"/>
    <w:rsid w:val="00881C31"/>
    <w:rsid w:val="0088205A"/>
    <w:rsid w:val="0088265D"/>
    <w:rsid w:val="0088279B"/>
    <w:rsid w:val="00882888"/>
    <w:rsid w:val="00882D1F"/>
    <w:rsid w:val="00882DDC"/>
    <w:rsid w:val="0088365C"/>
    <w:rsid w:val="008836BC"/>
    <w:rsid w:val="008839A9"/>
    <w:rsid w:val="008848F9"/>
    <w:rsid w:val="00884AC1"/>
    <w:rsid w:val="00885151"/>
    <w:rsid w:val="008857B4"/>
    <w:rsid w:val="008857DB"/>
    <w:rsid w:val="008858D0"/>
    <w:rsid w:val="00885E0F"/>
    <w:rsid w:val="008866A5"/>
    <w:rsid w:val="00886C81"/>
    <w:rsid w:val="00887824"/>
    <w:rsid w:val="00887E0D"/>
    <w:rsid w:val="00887FF4"/>
    <w:rsid w:val="00890A5C"/>
    <w:rsid w:val="00890BE5"/>
    <w:rsid w:val="008910C5"/>
    <w:rsid w:val="00891D46"/>
    <w:rsid w:val="00893900"/>
    <w:rsid w:val="00894CC5"/>
    <w:rsid w:val="00894FCD"/>
    <w:rsid w:val="00896217"/>
    <w:rsid w:val="0089679F"/>
    <w:rsid w:val="008967D2"/>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6A48"/>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1E68"/>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D97"/>
    <w:rsid w:val="00904E7E"/>
    <w:rsid w:val="00905A2F"/>
    <w:rsid w:val="00906019"/>
    <w:rsid w:val="00906740"/>
    <w:rsid w:val="00906AF4"/>
    <w:rsid w:val="00907564"/>
    <w:rsid w:val="00907785"/>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1B2D"/>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735"/>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B1D"/>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5B3"/>
    <w:rsid w:val="00992B14"/>
    <w:rsid w:val="00992B21"/>
    <w:rsid w:val="00993B74"/>
    <w:rsid w:val="009946F9"/>
    <w:rsid w:val="009947C7"/>
    <w:rsid w:val="00994BEC"/>
    <w:rsid w:val="0099584A"/>
    <w:rsid w:val="00996A69"/>
    <w:rsid w:val="009A06B8"/>
    <w:rsid w:val="009A0CCD"/>
    <w:rsid w:val="009A16DE"/>
    <w:rsid w:val="009A20DB"/>
    <w:rsid w:val="009A2767"/>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D7DA2"/>
    <w:rsid w:val="009E0261"/>
    <w:rsid w:val="009E02CC"/>
    <w:rsid w:val="009E03A2"/>
    <w:rsid w:val="009E0620"/>
    <w:rsid w:val="009E1453"/>
    <w:rsid w:val="009E20B9"/>
    <w:rsid w:val="009E2315"/>
    <w:rsid w:val="009E2B0B"/>
    <w:rsid w:val="009E2B14"/>
    <w:rsid w:val="009E3362"/>
    <w:rsid w:val="009E3385"/>
    <w:rsid w:val="009E3588"/>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276A5"/>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44D"/>
    <w:rsid w:val="00A40859"/>
    <w:rsid w:val="00A41075"/>
    <w:rsid w:val="00A412DA"/>
    <w:rsid w:val="00A419F8"/>
    <w:rsid w:val="00A41EE3"/>
    <w:rsid w:val="00A4229C"/>
    <w:rsid w:val="00A434D1"/>
    <w:rsid w:val="00A43B57"/>
    <w:rsid w:val="00A440F5"/>
    <w:rsid w:val="00A445B6"/>
    <w:rsid w:val="00A44B16"/>
    <w:rsid w:val="00A44F1A"/>
    <w:rsid w:val="00A45924"/>
    <w:rsid w:val="00A45A6E"/>
    <w:rsid w:val="00A45AD6"/>
    <w:rsid w:val="00A45B10"/>
    <w:rsid w:val="00A4638B"/>
    <w:rsid w:val="00A4640C"/>
    <w:rsid w:val="00A465FE"/>
    <w:rsid w:val="00A47BCD"/>
    <w:rsid w:val="00A50E83"/>
    <w:rsid w:val="00A5217E"/>
    <w:rsid w:val="00A523D2"/>
    <w:rsid w:val="00A5437F"/>
    <w:rsid w:val="00A55425"/>
    <w:rsid w:val="00A555D3"/>
    <w:rsid w:val="00A5640F"/>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EB6"/>
    <w:rsid w:val="00A77EC2"/>
    <w:rsid w:val="00A80E0A"/>
    <w:rsid w:val="00A8256C"/>
    <w:rsid w:val="00A83296"/>
    <w:rsid w:val="00A835C6"/>
    <w:rsid w:val="00A83B45"/>
    <w:rsid w:val="00A853D3"/>
    <w:rsid w:val="00A856FC"/>
    <w:rsid w:val="00A858AF"/>
    <w:rsid w:val="00A864C0"/>
    <w:rsid w:val="00A866E1"/>
    <w:rsid w:val="00A86B71"/>
    <w:rsid w:val="00A87028"/>
    <w:rsid w:val="00A8724E"/>
    <w:rsid w:val="00A87A03"/>
    <w:rsid w:val="00A87B9D"/>
    <w:rsid w:val="00A87BA2"/>
    <w:rsid w:val="00A87DC5"/>
    <w:rsid w:val="00A90016"/>
    <w:rsid w:val="00A9017A"/>
    <w:rsid w:val="00A91715"/>
    <w:rsid w:val="00A919B2"/>
    <w:rsid w:val="00A91C3C"/>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4D5"/>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2EDF"/>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5EEA"/>
    <w:rsid w:val="00AC633D"/>
    <w:rsid w:val="00AC7030"/>
    <w:rsid w:val="00AC770A"/>
    <w:rsid w:val="00AC7F2A"/>
    <w:rsid w:val="00AD042E"/>
    <w:rsid w:val="00AD1598"/>
    <w:rsid w:val="00AD1D81"/>
    <w:rsid w:val="00AD1EC8"/>
    <w:rsid w:val="00AD1FD5"/>
    <w:rsid w:val="00AD21F8"/>
    <w:rsid w:val="00AD289A"/>
    <w:rsid w:val="00AD333A"/>
    <w:rsid w:val="00AD346E"/>
    <w:rsid w:val="00AD3B12"/>
    <w:rsid w:val="00AD46FA"/>
    <w:rsid w:val="00AD49BC"/>
    <w:rsid w:val="00AD4E8B"/>
    <w:rsid w:val="00AD50E2"/>
    <w:rsid w:val="00AD5C89"/>
    <w:rsid w:val="00AD624D"/>
    <w:rsid w:val="00AD6BE7"/>
    <w:rsid w:val="00AD71B7"/>
    <w:rsid w:val="00AD7320"/>
    <w:rsid w:val="00AE07B1"/>
    <w:rsid w:val="00AE317C"/>
    <w:rsid w:val="00AE3B16"/>
    <w:rsid w:val="00AE4923"/>
    <w:rsid w:val="00AE4D86"/>
    <w:rsid w:val="00AE5448"/>
    <w:rsid w:val="00AE68D7"/>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AF67F6"/>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262"/>
    <w:rsid w:val="00B107E1"/>
    <w:rsid w:val="00B10ED4"/>
    <w:rsid w:val="00B10EE5"/>
    <w:rsid w:val="00B11A6E"/>
    <w:rsid w:val="00B12033"/>
    <w:rsid w:val="00B120D1"/>
    <w:rsid w:val="00B123C2"/>
    <w:rsid w:val="00B13AAA"/>
    <w:rsid w:val="00B13D36"/>
    <w:rsid w:val="00B1419A"/>
    <w:rsid w:val="00B14B71"/>
    <w:rsid w:val="00B14FBC"/>
    <w:rsid w:val="00B15DC8"/>
    <w:rsid w:val="00B16020"/>
    <w:rsid w:val="00B16FA8"/>
    <w:rsid w:val="00B17207"/>
    <w:rsid w:val="00B21330"/>
    <w:rsid w:val="00B21489"/>
    <w:rsid w:val="00B2181E"/>
    <w:rsid w:val="00B21E10"/>
    <w:rsid w:val="00B21FEC"/>
    <w:rsid w:val="00B2201A"/>
    <w:rsid w:val="00B22AB3"/>
    <w:rsid w:val="00B233B5"/>
    <w:rsid w:val="00B23798"/>
    <w:rsid w:val="00B23ECD"/>
    <w:rsid w:val="00B2453D"/>
    <w:rsid w:val="00B25F85"/>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78F"/>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338D"/>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6F9F"/>
    <w:rsid w:val="00B973E9"/>
    <w:rsid w:val="00B97EEC"/>
    <w:rsid w:val="00BA0679"/>
    <w:rsid w:val="00BA12EA"/>
    <w:rsid w:val="00BA2133"/>
    <w:rsid w:val="00BA229F"/>
    <w:rsid w:val="00BA273B"/>
    <w:rsid w:val="00BA2F30"/>
    <w:rsid w:val="00BA33D7"/>
    <w:rsid w:val="00BA38F8"/>
    <w:rsid w:val="00BA4107"/>
    <w:rsid w:val="00BA4F54"/>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02F"/>
    <w:rsid w:val="00BB3F0F"/>
    <w:rsid w:val="00BB57FD"/>
    <w:rsid w:val="00BB67BD"/>
    <w:rsid w:val="00BB7026"/>
    <w:rsid w:val="00BC0611"/>
    <w:rsid w:val="00BC0EA5"/>
    <w:rsid w:val="00BC149A"/>
    <w:rsid w:val="00BC16F3"/>
    <w:rsid w:val="00BC1D80"/>
    <w:rsid w:val="00BC27C9"/>
    <w:rsid w:val="00BC292C"/>
    <w:rsid w:val="00BC3CD7"/>
    <w:rsid w:val="00BC3D98"/>
    <w:rsid w:val="00BC42E2"/>
    <w:rsid w:val="00BC5D22"/>
    <w:rsid w:val="00BC645E"/>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5E25"/>
    <w:rsid w:val="00BF6B7B"/>
    <w:rsid w:val="00BF6D93"/>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037"/>
    <w:rsid w:val="00C30FE5"/>
    <w:rsid w:val="00C315F1"/>
    <w:rsid w:val="00C31882"/>
    <w:rsid w:val="00C31A58"/>
    <w:rsid w:val="00C31E84"/>
    <w:rsid w:val="00C32E66"/>
    <w:rsid w:val="00C33659"/>
    <w:rsid w:val="00C33DF0"/>
    <w:rsid w:val="00C34404"/>
    <w:rsid w:val="00C345A4"/>
    <w:rsid w:val="00C3521F"/>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76DAE"/>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70C"/>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735"/>
    <w:rsid w:val="00CD69CB"/>
    <w:rsid w:val="00CD6E4E"/>
    <w:rsid w:val="00CD77C9"/>
    <w:rsid w:val="00CE008E"/>
    <w:rsid w:val="00CE091F"/>
    <w:rsid w:val="00CE0A6E"/>
    <w:rsid w:val="00CE10B4"/>
    <w:rsid w:val="00CE13DB"/>
    <w:rsid w:val="00CE211F"/>
    <w:rsid w:val="00CE2137"/>
    <w:rsid w:val="00CE2389"/>
    <w:rsid w:val="00CE267B"/>
    <w:rsid w:val="00CE288C"/>
    <w:rsid w:val="00CE2893"/>
    <w:rsid w:val="00CE2CFC"/>
    <w:rsid w:val="00CE3234"/>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0B8F"/>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831"/>
    <w:rsid w:val="00D36D79"/>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381"/>
    <w:rsid w:val="00D5249F"/>
    <w:rsid w:val="00D54204"/>
    <w:rsid w:val="00D54ABF"/>
    <w:rsid w:val="00D54E52"/>
    <w:rsid w:val="00D54F73"/>
    <w:rsid w:val="00D55117"/>
    <w:rsid w:val="00D55425"/>
    <w:rsid w:val="00D558AB"/>
    <w:rsid w:val="00D56838"/>
    <w:rsid w:val="00D605FC"/>
    <w:rsid w:val="00D606B2"/>
    <w:rsid w:val="00D60AC7"/>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11E"/>
    <w:rsid w:val="00D81461"/>
    <w:rsid w:val="00D81A2E"/>
    <w:rsid w:val="00D81C6C"/>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13EE"/>
    <w:rsid w:val="00D92ADA"/>
    <w:rsid w:val="00D92BBA"/>
    <w:rsid w:val="00D92F0F"/>
    <w:rsid w:val="00D9309D"/>
    <w:rsid w:val="00D931FD"/>
    <w:rsid w:val="00D93492"/>
    <w:rsid w:val="00D934B6"/>
    <w:rsid w:val="00D942DA"/>
    <w:rsid w:val="00D946FA"/>
    <w:rsid w:val="00D949EF"/>
    <w:rsid w:val="00D95A5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B7D2D"/>
    <w:rsid w:val="00DC0370"/>
    <w:rsid w:val="00DC0496"/>
    <w:rsid w:val="00DC0D6F"/>
    <w:rsid w:val="00DC1297"/>
    <w:rsid w:val="00DC1B27"/>
    <w:rsid w:val="00DC1D7A"/>
    <w:rsid w:val="00DC231C"/>
    <w:rsid w:val="00DC2569"/>
    <w:rsid w:val="00DC2ADA"/>
    <w:rsid w:val="00DC323B"/>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C00"/>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E7AE6"/>
    <w:rsid w:val="00DF047D"/>
    <w:rsid w:val="00DF068D"/>
    <w:rsid w:val="00DF0E4C"/>
    <w:rsid w:val="00DF0EEA"/>
    <w:rsid w:val="00DF1541"/>
    <w:rsid w:val="00DF22BA"/>
    <w:rsid w:val="00DF27BC"/>
    <w:rsid w:val="00DF39AB"/>
    <w:rsid w:val="00DF3F24"/>
    <w:rsid w:val="00DF4122"/>
    <w:rsid w:val="00DF4961"/>
    <w:rsid w:val="00DF5204"/>
    <w:rsid w:val="00DF5ABD"/>
    <w:rsid w:val="00DF71EC"/>
    <w:rsid w:val="00DF7556"/>
    <w:rsid w:val="00E00497"/>
    <w:rsid w:val="00E0052C"/>
    <w:rsid w:val="00E0061D"/>
    <w:rsid w:val="00E0107D"/>
    <w:rsid w:val="00E01114"/>
    <w:rsid w:val="00E0161A"/>
    <w:rsid w:val="00E019A8"/>
    <w:rsid w:val="00E01B0F"/>
    <w:rsid w:val="00E01D70"/>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2E3"/>
    <w:rsid w:val="00E125A6"/>
    <w:rsid w:val="00E128F0"/>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3089"/>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180"/>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4557"/>
    <w:rsid w:val="00E7505B"/>
    <w:rsid w:val="00E75572"/>
    <w:rsid w:val="00E75790"/>
    <w:rsid w:val="00E7740B"/>
    <w:rsid w:val="00E77E49"/>
    <w:rsid w:val="00E804E7"/>
    <w:rsid w:val="00E80B4F"/>
    <w:rsid w:val="00E80CC9"/>
    <w:rsid w:val="00E81FD1"/>
    <w:rsid w:val="00E821E3"/>
    <w:rsid w:val="00E83A0A"/>
    <w:rsid w:val="00E83BD7"/>
    <w:rsid w:val="00E84611"/>
    <w:rsid w:val="00E84D9A"/>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C0A"/>
    <w:rsid w:val="00EE1D44"/>
    <w:rsid w:val="00EE1EB6"/>
    <w:rsid w:val="00EE2C9E"/>
    <w:rsid w:val="00EE2F93"/>
    <w:rsid w:val="00EE3055"/>
    <w:rsid w:val="00EE3A97"/>
    <w:rsid w:val="00EE480C"/>
    <w:rsid w:val="00EE4901"/>
    <w:rsid w:val="00EE4928"/>
    <w:rsid w:val="00EE497F"/>
    <w:rsid w:val="00EE58EB"/>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89E"/>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17F0C"/>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66F"/>
    <w:rsid w:val="00F35AEE"/>
    <w:rsid w:val="00F35D99"/>
    <w:rsid w:val="00F36E1C"/>
    <w:rsid w:val="00F40733"/>
    <w:rsid w:val="00F41C2F"/>
    <w:rsid w:val="00F4256D"/>
    <w:rsid w:val="00F42644"/>
    <w:rsid w:val="00F43EC6"/>
    <w:rsid w:val="00F445AC"/>
    <w:rsid w:val="00F44C05"/>
    <w:rsid w:val="00F45AEC"/>
    <w:rsid w:val="00F45B62"/>
    <w:rsid w:val="00F45BAA"/>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2D8"/>
    <w:rsid w:val="00F646A1"/>
    <w:rsid w:val="00F6478E"/>
    <w:rsid w:val="00F64A7D"/>
    <w:rsid w:val="00F66184"/>
    <w:rsid w:val="00F663B2"/>
    <w:rsid w:val="00F667EE"/>
    <w:rsid w:val="00F66B62"/>
    <w:rsid w:val="00F70F7B"/>
    <w:rsid w:val="00F71127"/>
    <w:rsid w:val="00F71541"/>
    <w:rsid w:val="00F71DA5"/>
    <w:rsid w:val="00F72854"/>
    <w:rsid w:val="00F72EBA"/>
    <w:rsid w:val="00F72FE4"/>
    <w:rsid w:val="00F73169"/>
    <w:rsid w:val="00F73330"/>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39B7"/>
    <w:rsid w:val="00F844BB"/>
    <w:rsid w:val="00F8481E"/>
    <w:rsid w:val="00F84E8E"/>
    <w:rsid w:val="00F857B2"/>
    <w:rsid w:val="00F85E2C"/>
    <w:rsid w:val="00F85E58"/>
    <w:rsid w:val="00F85F21"/>
    <w:rsid w:val="00F8619F"/>
    <w:rsid w:val="00F8763C"/>
    <w:rsid w:val="00F8799A"/>
    <w:rsid w:val="00F87A1C"/>
    <w:rsid w:val="00F87C83"/>
    <w:rsid w:val="00F87E34"/>
    <w:rsid w:val="00F9031A"/>
    <w:rsid w:val="00F906B1"/>
    <w:rsid w:val="00F91FBF"/>
    <w:rsid w:val="00F92357"/>
    <w:rsid w:val="00F92753"/>
    <w:rsid w:val="00F933F7"/>
    <w:rsid w:val="00F93475"/>
    <w:rsid w:val="00F93E7A"/>
    <w:rsid w:val="00F93F38"/>
    <w:rsid w:val="00F93FFE"/>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4E35"/>
    <w:rsid w:val="00FA55E0"/>
    <w:rsid w:val="00FA566C"/>
    <w:rsid w:val="00FA6740"/>
    <w:rsid w:val="00FA690A"/>
    <w:rsid w:val="00FA6DE1"/>
    <w:rsid w:val="00FB0047"/>
    <w:rsid w:val="00FB1147"/>
    <w:rsid w:val="00FB1E78"/>
    <w:rsid w:val="00FB29DE"/>
    <w:rsid w:val="00FB3206"/>
    <w:rsid w:val="00FB3233"/>
    <w:rsid w:val="00FB40B5"/>
    <w:rsid w:val="00FB44A8"/>
    <w:rsid w:val="00FB48BB"/>
    <w:rsid w:val="00FB4AC7"/>
    <w:rsid w:val="00FB4B16"/>
    <w:rsid w:val="00FC13D0"/>
    <w:rsid w:val="00FC22FF"/>
    <w:rsid w:val="00FC2D46"/>
    <w:rsid w:val="00FC5023"/>
    <w:rsid w:val="00FC71BA"/>
    <w:rsid w:val="00FC73DC"/>
    <w:rsid w:val="00FC7FFD"/>
    <w:rsid w:val="00FD04A1"/>
    <w:rsid w:val="00FD0AD7"/>
    <w:rsid w:val="00FD1022"/>
    <w:rsid w:val="00FD1DC2"/>
    <w:rsid w:val="00FD2272"/>
    <w:rsid w:val="00FD24D1"/>
    <w:rsid w:val="00FD2708"/>
    <w:rsid w:val="00FD4C84"/>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011"/>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8"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iPriority="99"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uiPriority="20"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uiPriority w:val="99"/>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uiPriority w:val="2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qFormat/>
    <w:rsid w:val="00110617"/>
    <w:pPr>
      <w:widowControl w:val="0"/>
      <w:autoSpaceDE w:val="0"/>
      <w:autoSpaceDN w:val="0"/>
      <w:adjustRightInd w:val="0"/>
    </w:pPr>
    <w:rPr>
      <w:color w:val="000000"/>
      <w:sz w:val="24"/>
      <w:szCs w:val="24"/>
    </w:rPr>
  </w:style>
  <w:style w:type="paragraph" w:customStyle="1" w:styleId="NormalWeb1">
    <w:name w:val="Normal (Web)1"/>
    <w:basedOn w:val="a"/>
    <w:next w:val="a"/>
    <w:rsid w:val="00687B4C"/>
    <w:pPr>
      <w:jc w:val="left"/>
    </w:pPr>
    <w:rPr>
      <w:rFonts w:ascii="宋体" w:hAnsi="宋体" w:cs="宋体"/>
      <w:kern w:val="0"/>
      <w:sz w:val="24"/>
    </w:rPr>
  </w:style>
  <w:style w:type="paragraph" w:customStyle="1" w:styleId="font4">
    <w:name w:val="font4"/>
    <w:basedOn w:val="a"/>
    <w:rsid w:val="00056C3F"/>
    <w:pPr>
      <w:widowControl/>
      <w:spacing w:before="100" w:beforeAutospacing="1" w:after="100" w:afterAutospacing="1"/>
      <w:jc w:val="left"/>
    </w:pPr>
    <w:rPr>
      <w:rFonts w:ascii="FangSong" w:hAnsi="FangSong" w:cs="宋体"/>
      <w:color w:val="000000"/>
      <w:kern w:val="0"/>
      <w:sz w:val="24"/>
    </w:rPr>
  </w:style>
  <w:style w:type="paragraph" w:customStyle="1" w:styleId="et4">
    <w:name w:val="et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5">
    <w:name w:val="et5"/>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6">
    <w:name w:val="et6"/>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7">
    <w:name w:val="et7"/>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8">
    <w:name w:val="et8"/>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9">
    <w:name w:val="et9"/>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10">
    <w:name w:val="et1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1">
    <w:name w:val="et1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2">
    <w:name w:val="et1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3">
    <w:name w:val="et1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4">
    <w:name w:val="et14"/>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5">
    <w:name w:val="et15"/>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6">
    <w:name w:val="et16"/>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7">
    <w:name w:val="et17"/>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8">
    <w:name w:val="et18"/>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9">
    <w:name w:val="et19"/>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0">
    <w:name w:val="et2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1">
    <w:name w:val="et2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2">
    <w:name w:val="et2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3">
    <w:name w:val="et2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4">
    <w:name w:val="et2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BodyTextIndent21">
    <w:name w:val="Body Text Indent 21"/>
    <w:basedOn w:val="a"/>
    <w:rsid w:val="00F642D8"/>
    <w:pPr>
      <w:spacing w:before="100" w:beforeAutospacing="1" w:line="480" w:lineRule="auto"/>
      <w:ind w:leftChars="200" w:left="200"/>
    </w:pPr>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50649967">
      <w:bodyDiv w:val="1"/>
      <w:marLeft w:val="0"/>
      <w:marRight w:val="0"/>
      <w:marTop w:val="0"/>
      <w:marBottom w:val="0"/>
      <w:divBdr>
        <w:top w:val="none" w:sz="0" w:space="0" w:color="auto"/>
        <w:left w:val="none" w:sz="0" w:space="0" w:color="auto"/>
        <w:bottom w:val="none" w:sz="0" w:space="0" w:color="auto"/>
        <w:right w:val="none" w:sz="0" w:space="0" w:color="auto"/>
      </w:divBdr>
    </w:div>
    <w:div w:id="367948078">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37035068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461385239">
      <w:bodyDiv w:val="1"/>
      <w:marLeft w:val="0"/>
      <w:marRight w:val="0"/>
      <w:marTop w:val="0"/>
      <w:marBottom w:val="0"/>
      <w:divBdr>
        <w:top w:val="none" w:sz="0" w:space="0" w:color="auto"/>
        <w:left w:val="none" w:sz="0" w:space="0" w:color="auto"/>
        <w:bottom w:val="none" w:sz="0" w:space="0" w:color="auto"/>
        <w:right w:val="none" w:sz="0" w:space="0" w:color="auto"/>
      </w:divBdr>
    </w:div>
    <w:div w:id="666791538">
      <w:bodyDiv w:val="1"/>
      <w:marLeft w:val="0"/>
      <w:marRight w:val="0"/>
      <w:marTop w:val="0"/>
      <w:marBottom w:val="0"/>
      <w:divBdr>
        <w:top w:val="none" w:sz="0" w:space="0" w:color="auto"/>
        <w:left w:val="none" w:sz="0" w:space="0" w:color="auto"/>
        <w:bottom w:val="none" w:sz="0" w:space="0" w:color="auto"/>
        <w:right w:val="none" w:sz="0" w:space="0" w:color="auto"/>
      </w:divBdr>
    </w:div>
    <w:div w:id="721363973">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747923178">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068841443">
      <w:bodyDiv w:val="1"/>
      <w:marLeft w:val="0"/>
      <w:marRight w:val="0"/>
      <w:marTop w:val="0"/>
      <w:marBottom w:val="0"/>
      <w:divBdr>
        <w:top w:val="none" w:sz="0" w:space="0" w:color="auto"/>
        <w:left w:val="none" w:sz="0" w:space="0" w:color="auto"/>
        <w:bottom w:val="none" w:sz="0" w:space="0" w:color="auto"/>
        <w:right w:val="none" w:sz="0" w:space="0" w:color="auto"/>
      </w:divBdr>
    </w:div>
    <w:div w:id="1139611067">
      <w:bodyDiv w:val="1"/>
      <w:marLeft w:val="0"/>
      <w:marRight w:val="0"/>
      <w:marTop w:val="0"/>
      <w:marBottom w:val="0"/>
      <w:divBdr>
        <w:top w:val="none" w:sz="0" w:space="0" w:color="auto"/>
        <w:left w:val="none" w:sz="0" w:space="0" w:color="auto"/>
        <w:bottom w:val="none" w:sz="0" w:space="0" w:color="auto"/>
        <w:right w:val="none" w:sz="0" w:space="0" w:color="auto"/>
      </w:divBdr>
    </w:div>
    <w:div w:id="1172181677">
      <w:bodyDiv w:val="1"/>
      <w:marLeft w:val="0"/>
      <w:marRight w:val="0"/>
      <w:marTop w:val="0"/>
      <w:marBottom w:val="0"/>
      <w:divBdr>
        <w:top w:val="none" w:sz="0" w:space="0" w:color="auto"/>
        <w:left w:val="none" w:sz="0" w:space="0" w:color="auto"/>
        <w:bottom w:val="none" w:sz="0" w:space="0" w:color="auto"/>
        <w:right w:val="none" w:sz="0" w:space="0" w:color="auto"/>
      </w:divBdr>
    </w:div>
    <w:div w:id="1186209653">
      <w:bodyDiv w:val="1"/>
      <w:marLeft w:val="0"/>
      <w:marRight w:val="0"/>
      <w:marTop w:val="0"/>
      <w:marBottom w:val="0"/>
      <w:divBdr>
        <w:top w:val="none" w:sz="0" w:space="0" w:color="auto"/>
        <w:left w:val="none" w:sz="0" w:space="0" w:color="auto"/>
        <w:bottom w:val="none" w:sz="0" w:space="0" w:color="auto"/>
        <w:right w:val="none" w:sz="0" w:space="0" w:color="auto"/>
      </w:divBdr>
    </w:div>
    <w:div w:id="1204053691">
      <w:bodyDiv w:val="1"/>
      <w:marLeft w:val="0"/>
      <w:marRight w:val="0"/>
      <w:marTop w:val="0"/>
      <w:marBottom w:val="0"/>
      <w:divBdr>
        <w:top w:val="none" w:sz="0" w:space="0" w:color="auto"/>
        <w:left w:val="none" w:sz="0" w:space="0" w:color="auto"/>
        <w:bottom w:val="none" w:sz="0" w:space="0" w:color="auto"/>
        <w:right w:val="none" w:sz="0" w:space="0" w:color="auto"/>
      </w:divBdr>
    </w:div>
    <w:div w:id="1353266769">
      <w:bodyDiv w:val="1"/>
      <w:marLeft w:val="0"/>
      <w:marRight w:val="0"/>
      <w:marTop w:val="0"/>
      <w:marBottom w:val="0"/>
      <w:divBdr>
        <w:top w:val="none" w:sz="0" w:space="0" w:color="auto"/>
        <w:left w:val="none" w:sz="0" w:space="0" w:color="auto"/>
        <w:bottom w:val="none" w:sz="0" w:space="0" w:color="auto"/>
        <w:right w:val="none" w:sz="0" w:space="0" w:color="auto"/>
      </w:divBdr>
    </w:div>
    <w:div w:id="1454865798">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733850107">
      <w:bodyDiv w:val="1"/>
      <w:marLeft w:val="0"/>
      <w:marRight w:val="0"/>
      <w:marTop w:val="0"/>
      <w:marBottom w:val="0"/>
      <w:divBdr>
        <w:top w:val="none" w:sz="0" w:space="0" w:color="auto"/>
        <w:left w:val="none" w:sz="0" w:space="0" w:color="auto"/>
        <w:bottom w:val="none" w:sz="0" w:space="0" w:color="auto"/>
        <w:right w:val="none" w:sz="0" w:space="0" w:color="auto"/>
      </w:divBdr>
    </w:div>
    <w:div w:id="1769503405">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1990596756">
      <w:bodyDiv w:val="1"/>
      <w:marLeft w:val="0"/>
      <w:marRight w:val="0"/>
      <w:marTop w:val="0"/>
      <w:marBottom w:val="0"/>
      <w:divBdr>
        <w:top w:val="none" w:sz="0" w:space="0" w:color="auto"/>
        <w:left w:val="none" w:sz="0" w:space="0" w:color="auto"/>
        <w:bottom w:val="none" w:sz="0" w:space="0" w:color="auto"/>
        <w:right w:val="none" w:sz="0" w:space="0" w:color="auto"/>
      </w:divBdr>
    </w:div>
    <w:div w:id="2105489253">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76966-4A84-4284-993F-85729BCE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562</Words>
  <Characters>3209</Characters>
  <Application>Microsoft Office Word</Application>
  <DocSecurity>0</DocSecurity>
  <Lines>26</Lines>
  <Paragraphs>7</Paragraphs>
  <ScaleCrop>false</ScaleCrop>
  <Company>2012dnd.com</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8</cp:revision>
  <cp:lastPrinted>2024-05-30T03:24:00Z</cp:lastPrinted>
  <dcterms:created xsi:type="dcterms:W3CDTF">2024-05-30T03:15:00Z</dcterms:created>
  <dcterms:modified xsi:type="dcterms:W3CDTF">2024-05-30T03:33:00Z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