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853CEF" w:rsidRDefault="00C66F02">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F31CAD" w:rsidRPr="00853CEF" w:rsidRDefault="00F31CAD">
      <w:pPr>
        <w:spacing w:line="560" w:lineRule="exact"/>
        <w:ind w:firstLineChars="200" w:firstLine="640"/>
        <w:rPr>
          <w:rFonts w:eastAsia="仿宋_GB2312"/>
          <w:color w:val="000000"/>
          <w:sz w:val="32"/>
          <w:szCs w:val="32"/>
        </w:rPr>
      </w:pPr>
    </w:p>
    <w:p w:rsidR="00C66F02" w:rsidRPr="00853CEF" w:rsidRDefault="00C66F02">
      <w:pPr>
        <w:spacing w:line="560" w:lineRule="exact"/>
        <w:ind w:firstLineChars="200" w:firstLine="640"/>
        <w:rPr>
          <w:rFonts w:eastAsia="仿宋_GB2312"/>
          <w:color w:val="000000"/>
          <w:sz w:val="32"/>
          <w:szCs w:val="32"/>
        </w:rPr>
      </w:pPr>
    </w:p>
    <w:p w:rsidR="00327992" w:rsidRPr="00853CEF" w:rsidRDefault="00327992">
      <w:pPr>
        <w:spacing w:line="560" w:lineRule="exact"/>
        <w:ind w:firstLineChars="200" w:firstLine="640"/>
        <w:rPr>
          <w:rFonts w:eastAsia="仿宋_GB2312"/>
          <w:color w:val="000000"/>
          <w:sz w:val="32"/>
          <w:szCs w:val="32"/>
        </w:rPr>
      </w:pPr>
    </w:p>
    <w:p w:rsidR="00327992" w:rsidRPr="00853CEF" w:rsidRDefault="00327992">
      <w:pPr>
        <w:spacing w:line="560" w:lineRule="exact"/>
        <w:ind w:firstLineChars="200" w:firstLine="640"/>
        <w:rPr>
          <w:rFonts w:eastAsia="仿宋_GB2312"/>
          <w:color w:val="000000"/>
          <w:sz w:val="32"/>
          <w:szCs w:val="32"/>
        </w:rPr>
      </w:pPr>
    </w:p>
    <w:p w:rsidR="00C66F02" w:rsidRPr="00853CEF" w:rsidRDefault="00C66F02" w:rsidP="00A97C74">
      <w:pPr>
        <w:spacing w:line="100" w:lineRule="exact"/>
        <w:ind w:firstLineChars="200" w:firstLine="640"/>
        <w:rPr>
          <w:rFonts w:eastAsia="仿宋_GB2312"/>
          <w:color w:val="000000"/>
          <w:sz w:val="32"/>
          <w:szCs w:val="32"/>
        </w:rPr>
      </w:pPr>
    </w:p>
    <w:p w:rsidR="00C66F02" w:rsidRPr="00853CEF" w:rsidRDefault="007B4545">
      <w:pPr>
        <w:spacing w:line="560" w:lineRule="exact"/>
        <w:jc w:val="center"/>
        <w:rPr>
          <w:rFonts w:eastAsia="仿宋_GB2312"/>
          <w:color w:val="000000"/>
          <w:sz w:val="32"/>
          <w:szCs w:val="32"/>
        </w:rPr>
      </w:pPr>
      <w:r w:rsidRPr="00853CEF">
        <w:rPr>
          <w:rFonts w:eastAsia="仿宋_GB2312"/>
          <w:color w:val="000000"/>
          <w:sz w:val="32"/>
          <w:szCs w:val="32"/>
        </w:rPr>
        <w:t>忻政办发〔</w:t>
      </w:r>
      <w:r w:rsidRPr="00853CEF">
        <w:rPr>
          <w:rFonts w:eastAsia="仿宋_GB2312"/>
          <w:color w:val="000000"/>
          <w:sz w:val="32"/>
          <w:szCs w:val="32"/>
        </w:rPr>
        <w:t>202</w:t>
      </w:r>
      <w:r w:rsidR="00C3521F" w:rsidRPr="00853CEF">
        <w:rPr>
          <w:rFonts w:eastAsia="仿宋_GB2312"/>
          <w:color w:val="000000"/>
          <w:sz w:val="32"/>
          <w:szCs w:val="32"/>
        </w:rPr>
        <w:t>4</w:t>
      </w:r>
      <w:r w:rsidRPr="00853CEF">
        <w:rPr>
          <w:rFonts w:eastAsia="仿宋_GB2312"/>
          <w:color w:val="000000"/>
          <w:sz w:val="32"/>
          <w:szCs w:val="32"/>
        </w:rPr>
        <w:t>〕</w:t>
      </w:r>
      <w:r w:rsidR="004B5A6E">
        <w:rPr>
          <w:rFonts w:eastAsia="仿宋_GB2312" w:hint="eastAsia"/>
          <w:color w:val="000000"/>
          <w:sz w:val="32"/>
          <w:szCs w:val="32"/>
        </w:rPr>
        <w:t>1</w:t>
      </w:r>
      <w:r w:rsidR="00057D09">
        <w:rPr>
          <w:rFonts w:eastAsia="仿宋_GB2312" w:hint="eastAsia"/>
          <w:color w:val="000000"/>
          <w:sz w:val="32"/>
          <w:szCs w:val="32"/>
        </w:rPr>
        <w:t>1</w:t>
      </w:r>
      <w:r w:rsidRPr="00853CEF">
        <w:rPr>
          <w:rFonts w:eastAsia="仿宋_GB2312"/>
          <w:color w:val="000000"/>
          <w:sz w:val="32"/>
          <w:szCs w:val="32"/>
        </w:rPr>
        <w:t>号</w:t>
      </w:r>
    </w:p>
    <w:p w:rsidR="00C66F02" w:rsidRPr="00853CEF" w:rsidRDefault="00C66F02">
      <w:pPr>
        <w:spacing w:line="560" w:lineRule="exact"/>
        <w:ind w:firstLineChars="200" w:firstLine="640"/>
        <w:rPr>
          <w:rFonts w:eastAsia="仿宋_GB2312"/>
          <w:color w:val="000000"/>
          <w:sz w:val="32"/>
          <w:szCs w:val="32"/>
        </w:rPr>
      </w:pPr>
    </w:p>
    <w:p w:rsidR="00C66F02" w:rsidRPr="00853CEF" w:rsidRDefault="00C66F02" w:rsidP="00C30037">
      <w:pPr>
        <w:spacing w:line="260" w:lineRule="exact"/>
        <w:ind w:firstLineChars="200" w:firstLine="640"/>
        <w:rPr>
          <w:rFonts w:eastAsia="仿宋_GB2312"/>
          <w:color w:val="000000"/>
          <w:sz w:val="32"/>
          <w:szCs w:val="32"/>
        </w:rPr>
      </w:pPr>
    </w:p>
    <w:p w:rsidR="002E6DE5" w:rsidRPr="00853CEF" w:rsidRDefault="002E6DE5" w:rsidP="00904D97">
      <w:pPr>
        <w:spacing w:line="560" w:lineRule="exact"/>
        <w:jc w:val="center"/>
        <w:rPr>
          <w:rFonts w:eastAsia="方正大标宋简体"/>
          <w:sz w:val="44"/>
          <w:szCs w:val="44"/>
        </w:rPr>
      </w:pPr>
      <w:r w:rsidRPr="00853CEF">
        <w:rPr>
          <w:rFonts w:eastAsia="方正大标宋简体"/>
          <w:sz w:val="44"/>
          <w:szCs w:val="44"/>
        </w:rPr>
        <w:t>忻州市人民政府办公室</w:t>
      </w:r>
    </w:p>
    <w:p w:rsidR="00594B50" w:rsidRPr="00594B50" w:rsidRDefault="00594B50" w:rsidP="00594B50">
      <w:pPr>
        <w:pStyle w:val="af0"/>
        <w:autoSpaceDE w:val="0"/>
        <w:spacing w:before="0" w:beforeAutospacing="0" w:after="0" w:afterAutospacing="0" w:line="560" w:lineRule="exact"/>
        <w:jc w:val="center"/>
        <w:rPr>
          <w:rFonts w:ascii="Times New Roman" w:eastAsia="方正大标宋简体" w:hAnsi="Times New Roman"/>
          <w:spacing w:val="-6"/>
          <w:kern w:val="2"/>
          <w:sz w:val="44"/>
          <w:szCs w:val="44"/>
        </w:rPr>
      </w:pPr>
      <w:r w:rsidRPr="00594B50">
        <w:rPr>
          <w:rFonts w:ascii="Times New Roman" w:eastAsia="方正大标宋简体" w:hAnsi="Times New Roman" w:hint="eastAsia"/>
          <w:spacing w:val="-6"/>
          <w:kern w:val="2"/>
          <w:sz w:val="44"/>
          <w:szCs w:val="44"/>
        </w:rPr>
        <w:t>关于加强全市城镇再生水利用的实施意见</w:t>
      </w:r>
    </w:p>
    <w:p w:rsidR="00594B50" w:rsidRPr="00594B50" w:rsidRDefault="00594B50" w:rsidP="00594B50">
      <w:pPr>
        <w:pStyle w:val="af0"/>
        <w:widowControl w:val="0"/>
        <w:spacing w:before="0" w:beforeAutospacing="0" w:after="0" w:afterAutospacing="0" w:line="560" w:lineRule="exact"/>
        <w:jc w:val="both"/>
        <w:rPr>
          <w:rFonts w:ascii="Times New Roman" w:eastAsia="仿宋_GB2312" w:hAnsi="Times New Roman"/>
          <w:sz w:val="31"/>
          <w:szCs w:val="31"/>
        </w:rPr>
      </w:pPr>
    </w:p>
    <w:p w:rsidR="00594B50" w:rsidRPr="00594B50" w:rsidRDefault="00594B50" w:rsidP="00B10262">
      <w:pPr>
        <w:pStyle w:val="af0"/>
        <w:widowControl w:val="0"/>
        <w:spacing w:before="0" w:beforeAutospacing="0" w:after="0" w:afterAutospacing="0" w:line="580" w:lineRule="exact"/>
        <w:jc w:val="both"/>
        <w:rPr>
          <w:rFonts w:ascii="Times New Roman" w:eastAsia="仿宋_GB2312" w:hAnsi="Times New Roman"/>
          <w:sz w:val="32"/>
          <w:szCs w:val="32"/>
        </w:rPr>
      </w:pPr>
      <w:r w:rsidRPr="00594B50">
        <w:rPr>
          <w:rFonts w:ascii="Times New Roman" w:eastAsia="仿宋_GB2312" w:hAnsi="仿宋_GB2312"/>
          <w:sz w:val="32"/>
          <w:szCs w:val="32"/>
        </w:rPr>
        <w:t>各县（市、区）人民政府，忻州经济开发区管委会，五台山风景名胜区管委会，市人民政府各委、办、局：</w:t>
      </w:r>
    </w:p>
    <w:p w:rsidR="00594B50" w:rsidRPr="00594B50" w:rsidRDefault="00594B50" w:rsidP="00B10262">
      <w:pPr>
        <w:spacing w:line="580" w:lineRule="exact"/>
        <w:ind w:firstLineChars="200" w:firstLine="640"/>
        <w:rPr>
          <w:rFonts w:eastAsia="仿宋_GB2312"/>
          <w:spacing w:val="-4"/>
          <w:sz w:val="32"/>
          <w:szCs w:val="32"/>
        </w:rPr>
      </w:pPr>
      <w:r w:rsidRPr="00594B50">
        <w:rPr>
          <w:rFonts w:eastAsia="仿宋_GB2312" w:hAnsi="仿宋_GB2312"/>
          <w:sz w:val="32"/>
          <w:szCs w:val="32"/>
        </w:rPr>
        <w:t>为</w:t>
      </w:r>
      <w:r w:rsidRPr="00594B50">
        <w:rPr>
          <w:rFonts w:eastAsia="仿宋_GB2312" w:hAnsi="仿宋_GB2312"/>
          <w:spacing w:val="-4"/>
          <w:sz w:val="32"/>
          <w:szCs w:val="32"/>
        </w:rPr>
        <w:t>贯彻落实山西省人民政府办公厅《关于加强全省城镇再生水利用的实施意见》</w:t>
      </w:r>
      <w:r>
        <w:rPr>
          <w:rFonts w:eastAsia="仿宋_GB2312" w:hint="eastAsia"/>
          <w:spacing w:val="-4"/>
          <w:sz w:val="32"/>
          <w:szCs w:val="32"/>
        </w:rPr>
        <w:t>（</w:t>
      </w:r>
      <w:r w:rsidRPr="00594B50">
        <w:rPr>
          <w:rFonts w:eastAsia="仿宋_GB2312" w:hAnsi="仿宋_GB2312"/>
          <w:spacing w:val="-4"/>
          <w:sz w:val="32"/>
          <w:szCs w:val="32"/>
        </w:rPr>
        <w:t>晋政办发〔</w:t>
      </w:r>
      <w:r w:rsidRPr="00594B50">
        <w:rPr>
          <w:rFonts w:eastAsia="仿宋_GB2312"/>
          <w:spacing w:val="-4"/>
          <w:sz w:val="32"/>
          <w:szCs w:val="32"/>
        </w:rPr>
        <w:t>2023</w:t>
      </w:r>
      <w:r w:rsidRPr="00594B50">
        <w:rPr>
          <w:rFonts w:eastAsia="仿宋_GB2312" w:hAnsi="仿宋_GB2312"/>
          <w:spacing w:val="-4"/>
          <w:sz w:val="32"/>
          <w:szCs w:val="32"/>
        </w:rPr>
        <w:t>〕</w:t>
      </w:r>
      <w:r w:rsidRPr="00594B50">
        <w:rPr>
          <w:rFonts w:eastAsia="仿宋_GB2312"/>
          <w:spacing w:val="-4"/>
          <w:sz w:val="32"/>
          <w:szCs w:val="32"/>
        </w:rPr>
        <w:t>91</w:t>
      </w:r>
      <w:r w:rsidRPr="00594B50">
        <w:rPr>
          <w:rFonts w:eastAsia="仿宋_GB2312" w:hAnsi="仿宋_GB2312"/>
          <w:spacing w:val="-4"/>
          <w:sz w:val="32"/>
          <w:szCs w:val="32"/>
        </w:rPr>
        <w:t>号</w:t>
      </w:r>
      <w:r>
        <w:rPr>
          <w:rFonts w:eastAsia="仿宋_GB2312" w:hint="eastAsia"/>
          <w:spacing w:val="-4"/>
          <w:sz w:val="32"/>
          <w:szCs w:val="32"/>
        </w:rPr>
        <w:t>）</w:t>
      </w:r>
      <w:r w:rsidRPr="00594B50">
        <w:rPr>
          <w:rFonts w:eastAsia="仿宋_GB2312" w:hAnsi="仿宋_GB2312"/>
          <w:spacing w:val="-4"/>
          <w:sz w:val="32"/>
          <w:szCs w:val="32"/>
        </w:rPr>
        <w:t>文件精神，进一步推进全市城镇（指设区城市、县级市、县政府所在地镇，下同）再生水利用水平，经市人民政府同意，提出如下实施意见。</w:t>
      </w:r>
    </w:p>
    <w:p w:rsidR="00594B50" w:rsidRPr="00594B50" w:rsidRDefault="00594B50" w:rsidP="00B10262">
      <w:pPr>
        <w:pStyle w:val="af0"/>
        <w:widowControl w:val="0"/>
        <w:spacing w:before="0" w:beforeAutospacing="0" w:after="0" w:afterAutospacing="0" w:line="580" w:lineRule="exact"/>
        <w:ind w:firstLine="630"/>
        <w:jc w:val="both"/>
        <w:rPr>
          <w:rFonts w:ascii="黑体" w:eastAsia="黑体" w:hAnsi="黑体"/>
          <w:sz w:val="32"/>
          <w:szCs w:val="32"/>
        </w:rPr>
      </w:pPr>
      <w:r w:rsidRPr="00594B50">
        <w:rPr>
          <w:rFonts w:ascii="黑体" w:eastAsia="黑体" w:hAnsi="黑体"/>
          <w:sz w:val="32"/>
          <w:szCs w:val="32"/>
        </w:rPr>
        <w:t>一、总体要求</w:t>
      </w:r>
    </w:p>
    <w:p w:rsidR="00594B50" w:rsidRPr="00594B50" w:rsidRDefault="00594B50" w:rsidP="00B10262">
      <w:pPr>
        <w:spacing w:line="580" w:lineRule="exact"/>
        <w:ind w:firstLineChars="200" w:firstLine="640"/>
        <w:rPr>
          <w:rFonts w:eastAsia="仿宋_GB2312"/>
          <w:sz w:val="32"/>
          <w:szCs w:val="32"/>
        </w:rPr>
      </w:pPr>
      <w:r w:rsidRPr="00594B50">
        <w:rPr>
          <w:rFonts w:eastAsia="仿宋_GB2312" w:hAnsi="仿宋_GB2312"/>
          <w:sz w:val="32"/>
          <w:szCs w:val="32"/>
        </w:rPr>
        <w:t>以习近平新时代中国特色社会主义思想为指导，深入贯彻习近平生态文明思想和习近平总书记对山西工作的重要讲话重要指示精神，</w:t>
      </w:r>
      <w:r w:rsidRPr="00594B50">
        <w:rPr>
          <w:rFonts w:eastAsia="仿宋_GB2312" w:hAnsi="仿宋_GB2312"/>
          <w:color w:val="000000"/>
          <w:kern w:val="0"/>
          <w:sz w:val="32"/>
          <w:szCs w:val="32"/>
        </w:rPr>
        <w:t>认真落实省委、省政府</w:t>
      </w:r>
      <w:r w:rsidRPr="00594B50">
        <w:rPr>
          <w:rFonts w:eastAsia="仿宋_GB2312"/>
          <w:color w:val="000000"/>
          <w:kern w:val="0"/>
          <w:sz w:val="32"/>
          <w:szCs w:val="32"/>
        </w:rPr>
        <w:t>“</w:t>
      </w:r>
      <w:r w:rsidRPr="00594B50">
        <w:rPr>
          <w:rFonts w:eastAsia="仿宋_GB2312" w:hAnsi="仿宋_GB2312"/>
          <w:color w:val="000000"/>
          <w:kern w:val="0"/>
          <w:sz w:val="32"/>
          <w:szCs w:val="32"/>
        </w:rPr>
        <w:t>关于做好水的大文章</w:t>
      </w:r>
      <w:r w:rsidRPr="00594B50">
        <w:rPr>
          <w:rFonts w:eastAsia="仿宋_GB2312"/>
          <w:color w:val="000000"/>
          <w:kern w:val="0"/>
          <w:sz w:val="32"/>
          <w:szCs w:val="32"/>
        </w:rPr>
        <w:t>”</w:t>
      </w:r>
      <w:r w:rsidRPr="00594B50">
        <w:rPr>
          <w:rFonts w:eastAsia="仿宋_GB2312" w:hAnsi="仿宋_GB2312"/>
          <w:color w:val="000000"/>
          <w:kern w:val="0"/>
          <w:sz w:val="32"/>
          <w:szCs w:val="32"/>
        </w:rPr>
        <w:t>和</w:t>
      </w:r>
      <w:r w:rsidRPr="00594B50">
        <w:rPr>
          <w:rFonts w:eastAsia="仿宋_GB2312"/>
          <w:color w:val="000000"/>
          <w:kern w:val="0"/>
          <w:sz w:val="32"/>
          <w:szCs w:val="32"/>
        </w:rPr>
        <w:lastRenderedPageBreak/>
        <w:t>“</w:t>
      </w:r>
      <w:r w:rsidRPr="00594B50">
        <w:rPr>
          <w:rFonts w:eastAsia="仿宋_GB2312" w:hAnsi="仿宋_GB2312"/>
          <w:color w:val="000000"/>
          <w:kern w:val="0"/>
          <w:sz w:val="32"/>
          <w:szCs w:val="32"/>
        </w:rPr>
        <w:t>一泓清水入黄河</w:t>
      </w:r>
      <w:r w:rsidRPr="00594B50">
        <w:rPr>
          <w:rFonts w:eastAsia="仿宋_GB2312"/>
          <w:color w:val="000000"/>
          <w:kern w:val="0"/>
          <w:sz w:val="32"/>
          <w:szCs w:val="32"/>
        </w:rPr>
        <w:t>”</w:t>
      </w:r>
      <w:r w:rsidRPr="00594B50">
        <w:rPr>
          <w:rFonts w:eastAsia="仿宋_GB2312" w:hAnsi="仿宋_GB2312"/>
          <w:color w:val="000000"/>
          <w:kern w:val="0"/>
          <w:sz w:val="32"/>
          <w:szCs w:val="32"/>
        </w:rPr>
        <w:t>重大部署，</w:t>
      </w:r>
      <w:r w:rsidRPr="00594B50">
        <w:rPr>
          <w:rFonts w:eastAsia="仿宋_GB2312" w:hAnsi="仿宋_GB2312"/>
          <w:sz w:val="32"/>
          <w:szCs w:val="32"/>
        </w:rPr>
        <w:t>按照</w:t>
      </w:r>
      <w:r w:rsidRPr="00594B50">
        <w:rPr>
          <w:rFonts w:eastAsia="仿宋_GB2312"/>
          <w:sz w:val="32"/>
          <w:szCs w:val="32"/>
        </w:rPr>
        <w:t>“</w:t>
      </w:r>
      <w:r w:rsidRPr="00594B50">
        <w:rPr>
          <w:rFonts w:eastAsia="仿宋_GB2312" w:hAnsi="仿宋_GB2312"/>
          <w:sz w:val="32"/>
          <w:szCs w:val="32"/>
        </w:rPr>
        <w:t>节水优先、统筹推进，系统谋划、稳步实施，政府引导、市场驱动，科学管理、安全利用</w:t>
      </w:r>
      <w:r w:rsidRPr="00594B50">
        <w:rPr>
          <w:rFonts w:eastAsia="仿宋_GB2312"/>
          <w:sz w:val="32"/>
          <w:szCs w:val="32"/>
        </w:rPr>
        <w:t>”</w:t>
      </w:r>
      <w:r w:rsidRPr="00594B50">
        <w:rPr>
          <w:rFonts w:eastAsia="仿宋_GB2312" w:hAnsi="仿宋_GB2312"/>
          <w:sz w:val="32"/>
          <w:szCs w:val="32"/>
        </w:rPr>
        <w:t>的基本原则，提高城镇再生水利用水平，缓解地下水超采，提升水资源保障能力，强化城市韧性，为推动全市城镇再生水产业高质量发展提供有力支撑和保障。</w:t>
      </w:r>
    </w:p>
    <w:p w:rsidR="00594B50" w:rsidRPr="00594B50" w:rsidRDefault="00594B50" w:rsidP="00B10262">
      <w:pPr>
        <w:pStyle w:val="af0"/>
        <w:widowControl w:val="0"/>
        <w:spacing w:before="0" w:beforeAutospacing="0" w:after="0" w:afterAutospacing="0" w:line="580" w:lineRule="exact"/>
        <w:ind w:firstLine="630"/>
        <w:jc w:val="both"/>
        <w:rPr>
          <w:rFonts w:ascii="Times New Roman" w:eastAsia="仿宋_GB2312" w:hAnsi="Times New Roman"/>
          <w:sz w:val="32"/>
          <w:szCs w:val="32"/>
        </w:rPr>
      </w:pPr>
      <w:r w:rsidRPr="00594B50">
        <w:rPr>
          <w:rFonts w:ascii="Times New Roman" w:eastAsia="仿宋_GB2312" w:hAnsi="仿宋_GB2312"/>
          <w:sz w:val="32"/>
          <w:szCs w:val="32"/>
        </w:rPr>
        <w:t>到</w:t>
      </w:r>
      <w:r w:rsidRPr="00594B50">
        <w:rPr>
          <w:rFonts w:ascii="Times New Roman" w:eastAsia="仿宋_GB2312" w:hAnsi="Times New Roman"/>
          <w:sz w:val="32"/>
          <w:szCs w:val="32"/>
        </w:rPr>
        <w:t>2024</w:t>
      </w:r>
      <w:r w:rsidRPr="00594B50">
        <w:rPr>
          <w:rFonts w:ascii="Times New Roman" w:eastAsia="仿宋_GB2312" w:hAnsi="仿宋_GB2312"/>
          <w:sz w:val="32"/>
          <w:szCs w:val="32"/>
        </w:rPr>
        <w:t>年底，全市城镇基本形成工业回用、市政杂用、生态景观补给和农业灌溉</w:t>
      </w:r>
      <w:r w:rsidRPr="00594B50">
        <w:rPr>
          <w:rFonts w:ascii="Times New Roman" w:eastAsia="仿宋_GB2312" w:hAnsi="Times New Roman"/>
          <w:sz w:val="32"/>
          <w:szCs w:val="32"/>
        </w:rPr>
        <w:t>“</w:t>
      </w:r>
      <w:r w:rsidRPr="00594B50">
        <w:rPr>
          <w:rFonts w:ascii="Times New Roman" w:eastAsia="仿宋_GB2312" w:hAnsi="仿宋_GB2312"/>
          <w:sz w:val="32"/>
          <w:szCs w:val="32"/>
        </w:rPr>
        <w:t>四水统筹</w:t>
      </w:r>
      <w:r w:rsidRPr="00594B50">
        <w:rPr>
          <w:rFonts w:ascii="Times New Roman" w:eastAsia="仿宋_GB2312" w:hAnsi="Times New Roman"/>
          <w:sz w:val="32"/>
          <w:szCs w:val="32"/>
        </w:rPr>
        <w:t>”</w:t>
      </w:r>
      <w:r w:rsidRPr="00594B50">
        <w:rPr>
          <w:rFonts w:ascii="Times New Roman" w:eastAsia="仿宋_GB2312" w:hAnsi="仿宋_GB2312"/>
          <w:sz w:val="32"/>
          <w:szCs w:val="32"/>
        </w:rPr>
        <w:t>的再生水供给格局。</w:t>
      </w:r>
    </w:p>
    <w:p w:rsidR="00594B50" w:rsidRPr="00594B50" w:rsidRDefault="00594B50" w:rsidP="00B10262">
      <w:pPr>
        <w:pStyle w:val="af0"/>
        <w:widowControl w:val="0"/>
        <w:spacing w:before="0" w:beforeAutospacing="0" w:after="0" w:afterAutospacing="0" w:line="580" w:lineRule="exact"/>
        <w:ind w:firstLine="630"/>
        <w:jc w:val="both"/>
        <w:rPr>
          <w:rFonts w:ascii="Times New Roman" w:eastAsia="仿宋_GB2312" w:hAnsi="Times New Roman"/>
          <w:sz w:val="32"/>
          <w:szCs w:val="32"/>
        </w:rPr>
      </w:pPr>
      <w:r w:rsidRPr="00594B50">
        <w:rPr>
          <w:rFonts w:ascii="Times New Roman" w:eastAsia="仿宋_GB2312" w:hAnsi="仿宋_GB2312"/>
          <w:sz w:val="32"/>
          <w:szCs w:val="32"/>
        </w:rPr>
        <w:t>到</w:t>
      </w:r>
      <w:r w:rsidRPr="00594B50">
        <w:rPr>
          <w:rFonts w:ascii="Times New Roman" w:eastAsia="仿宋_GB2312" w:hAnsi="Times New Roman"/>
          <w:sz w:val="32"/>
          <w:szCs w:val="32"/>
        </w:rPr>
        <w:t>2025</w:t>
      </w:r>
      <w:r w:rsidRPr="00594B50">
        <w:rPr>
          <w:rFonts w:ascii="Times New Roman" w:eastAsia="仿宋_GB2312" w:hAnsi="仿宋_GB2312"/>
          <w:sz w:val="32"/>
          <w:szCs w:val="32"/>
        </w:rPr>
        <w:t>年底，全市城镇再生水利用量达到</w:t>
      </w:r>
      <w:r w:rsidRPr="00594B50">
        <w:rPr>
          <w:rFonts w:ascii="Times New Roman" w:eastAsia="仿宋_GB2312" w:hAnsi="Times New Roman"/>
          <w:sz w:val="32"/>
          <w:szCs w:val="32"/>
        </w:rPr>
        <w:t>2300</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年，再生水利用率达到</w:t>
      </w:r>
      <w:r w:rsidRPr="00594B50">
        <w:rPr>
          <w:rFonts w:ascii="Times New Roman" w:eastAsia="仿宋_GB2312" w:hAnsi="Times New Roman"/>
          <w:sz w:val="32"/>
          <w:szCs w:val="32"/>
        </w:rPr>
        <w:t>25%</w:t>
      </w:r>
      <w:r w:rsidRPr="00594B50">
        <w:rPr>
          <w:rFonts w:ascii="Times New Roman" w:eastAsia="仿宋_GB2312" w:hAnsi="仿宋_GB2312"/>
          <w:sz w:val="32"/>
          <w:szCs w:val="32"/>
        </w:rPr>
        <w:t>，黄河流域县力争达到</w:t>
      </w:r>
      <w:r w:rsidRPr="00594B50">
        <w:rPr>
          <w:rFonts w:ascii="Times New Roman" w:eastAsia="仿宋_GB2312" w:hAnsi="Times New Roman"/>
          <w:sz w:val="32"/>
          <w:szCs w:val="32"/>
        </w:rPr>
        <w:t>30%</w:t>
      </w:r>
      <w:r w:rsidRPr="00594B50">
        <w:rPr>
          <w:rFonts w:ascii="Times New Roman" w:eastAsia="仿宋_GB2312" w:hAnsi="仿宋_GB2312"/>
          <w:sz w:val="32"/>
          <w:szCs w:val="32"/>
        </w:rPr>
        <w:t>。</w:t>
      </w:r>
    </w:p>
    <w:p w:rsidR="00594B50" w:rsidRPr="00594B50" w:rsidRDefault="00594B50" w:rsidP="00B10262">
      <w:pPr>
        <w:pStyle w:val="af0"/>
        <w:widowControl w:val="0"/>
        <w:spacing w:before="0" w:beforeAutospacing="0" w:after="0" w:afterAutospacing="0" w:line="580" w:lineRule="exact"/>
        <w:ind w:firstLine="630"/>
        <w:jc w:val="both"/>
        <w:rPr>
          <w:rFonts w:ascii="Times New Roman" w:eastAsia="仿宋_GB2312" w:hAnsi="Times New Roman"/>
          <w:sz w:val="32"/>
          <w:szCs w:val="32"/>
        </w:rPr>
      </w:pPr>
      <w:r w:rsidRPr="00594B50">
        <w:rPr>
          <w:rFonts w:ascii="Times New Roman" w:eastAsia="仿宋_GB2312" w:hAnsi="仿宋_GB2312"/>
          <w:sz w:val="32"/>
          <w:szCs w:val="32"/>
        </w:rPr>
        <w:t>到</w:t>
      </w:r>
      <w:r w:rsidRPr="00594B50">
        <w:rPr>
          <w:rFonts w:ascii="Times New Roman" w:eastAsia="仿宋_GB2312" w:hAnsi="Times New Roman"/>
          <w:sz w:val="32"/>
          <w:szCs w:val="32"/>
        </w:rPr>
        <w:t>2027</w:t>
      </w:r>
      <w:r w:rsidRPr="00594B50">
        <w:rPr>
          <w:rFonts w:ascii="Times New Roman" w:eastAsia="仿宋_GB2312" w:hAnsi="仿宋_GB2312"/>
          <w:sz w:val="32"/>
          <w:szCs w:val="32"/>
        </w:rPr>
        <w:t>年底，全市城镇再生水利用量达到</w:t>
      </w:r>
      <w:r w:rsidRPr="00594B50">
        <w:rPr>
          <w:rFonts w:ascii="Times New Roman" w:eastAsia="仿宋_GB2312" w:hAnsi="Times New Roman"/>
          <w:sz w:val="32"/>
          <w:szCs w:val="32"/>
        </w:rPr>
        <w:t>2900</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年，再生水利用率达到</w:t>
      </w:r>
      <w:r w:rsidRPr="00594B50">
        <w:rPr>
          <w:rFonts w:ascii="Times New Roman" w:eastAsia="仿宋_GB2312" w:hAnsi="Times New Roman"/>
          <w:sz w:val="32"/>
          <w:szCs w:val="32"/>
        </w:rPr>
        <w:t>30%</w:t>
      </w:r>
      <w:r w:rsidRPr="00594B50">
        <w:rPr>
          <w:rFonts w:ascii="Times New Roman" w:eastAsia="仿宋_GB2312" w:hAnsi="仿宋_GB2312"/>
          <w:sz w:val="32"/>
          <w:szCs w:val="32"/>
        </w:rPr>
        <w:t>，黄河流域县力争达到</w:t>
      </w:r>
      <w:r w:rsidRPr="00594B50">
        <w:rPr>
          <w:rFonts w:ascii="Times New Roman" w:eastAsia="仿宋_GB2312" w:hAnsi="Times New Roman"/>
          <w:sz w:val="32"/>
          <w:szCs w:val="32"/>
        </w:rPr>
        <w:t>40%</w:t>
      </w:r>
      <w:r w:rsidRPr="00594B50">
        <w:rPr>
          <w:rFonts w:ascii="Times New Roman" w:eastAsia="仿宋_GB2312" w:hAnsi="仿宋_GB2312"/>
          <w:sz w:val="32"/>
          <w:szCs w:val="32"/>
        </w:rPr>
        <w:t>。各县（市、区）城镇再生水设施水平稳步提升，供水保障程度持续增加，水权水价机制初步建立，城镇再生水利用产业体系初步形成。</w:t>
      </w:r>
    </w:p>
    <w:p w:rsidR="00594B50" w:rsidRPr="00594B50" w:rsidRDefault="00594B50" w:rsidP="00B10262">
      <w:pPr>
        <w:pStyle w:val="af0"/>
        <w:widowControl w:val="0"/>
        <w:spacing w:before="0" w:beforeAutospacing="0" w:after="0" w:afterAutospacing="0" w:line="580" w:lineRule="exact"/>
        <w:ind w:firstLineChars="200" w:firstLine="640"/>
        <w:jc w:val="both"/>
        <w:rPr>
          <w:rFonts w:ascii="黑体" w:eastAsia="黑体" w:hAnsi="黑体"/>
          <w:sz w:val="32"/>
          <w:szCs w:val="32"/>
        </w:rPr>
      </w:pPr>
      <w:r w:rsidRPr="00594B50">
        <w:rPr>
          <w:rFonts w:ascii="黑体" w:eastAsia="黑体" w:hAnsi="黑体"/>
          <w:sz w:val="32"/>
          <w:szCs w:val="32"/>
        </w:rPr>
        <w:t>二、坚持“一水多用”，扩大使用规模</w:t>
      </w:r>
    </w:p>
    <w:p w:rsidR="00594B50" w:rsidRPr="00594B50" w:rsidRDefault="00594B50" w:rsidP="00B10262">
      <w:pPr>
        <w:pStyle w:val="af0"/>
        <w:widowControl w:val="0"/>
        <w:spacing w:before="0" w:beforeAutospacing="0" w:after="0" w:afterAutospacing="0" w:line="580" w:lineRule="exact"/>
        <w:ind w:firstLineChars="200" w:firstLine="640"/>
        <w:jc w:val="both"/>
        <w:rPr>
          <w:rFonts w:ascii="楷体_GB2312" w:eastAsia="楷体_GB2312" w:hAnsi="Times New Roman"/>
          <w:sz w:val="32"/>
          <w:szCs w:val="32"/>
        </w:rPr>
      </w:pPr>
      <w:r w:rsidRPr="00594B50">
        <w:rPr>
          <w:rFonts w:ascii="楷体_GB2312" w:eastAsia="楷体_GB2312" w:hAnsi="Times New Roman" w:hint="eastAsia"/>
          <w:sz w:val="32"/>
          <w:szCs w:val="32"/>
        </w:rPr>
        <w:t>（一）加大工业回用</w:t>
      </w:r>
    </w:p>
    <w:p w:rsidR="00594B50" w:rsidRPr="00594B50" w:rsidRDefault="00594B50" w:rsidP="00B10262">
      <w:pPr>
        <w:spacing w:line="580" w:lineRule="exact"/>
        <w:ind w:firstLineChars="200" w:firstLine="640"/>
        <w:rPr>
          <w:rFonts w:eastAsia="仿宋_GB2312"/>
          <w:sz w:val="32"/>
          <w:szCs w:val="32"/>
        </w:rPr>
      </w:pPr>
      <w:r w:rsidRPr="00594B50">
        <w:rPr>
          <w:rFonts w:eastAsia="仿宋_GB2312" w:hAnsi="仿宋_GB2312"/>
          <w:sz w:val="32"/>
          <w:szCs w:val="32"/>
        </w:rPr>
        <w:t>推进将再生水作为全市工业生产的</w:t>
      </w:r>
      <w:r w:rsidRPr="00594B50">
        <w:rPr>
          <w:rFonts w:eastAsia="仿宋_GB2312"/>
          <w:sz w:val="32"/>
          <w:szCs w:val="32"/>
        </w:rPr>
        <w:t>“</w:t>
      </w:r>
      <w:r w:rsidRPr="00594B50">
        <w:rPr>
          <w:rFonts w:eastAsia="仿宋_GB2312" w:hAnsi="仿宋_GB2312"/>
          <w:sz w:val="32"/>
          <w:szCs w:val="32"/>
        </w:rPr>
        <w:t>第一水源</w:t>
      </w:r>
      <w:r w:rsidRPr="00594B50">
        <w:rPr>
          <w:rFonts w:eastAsia="仿宋_GB2312"/>
          <w:sz w:val="32"/>
          <w:szCs w:val="32"/>
        </w:rPr>
        <w:t>”</w:t>
      </w:r>
      <w:r w:rsidRPr="00594B50">
        <w:rPr>
          <w:rFonts w:eastAsia="仿宋_GB2312" w:hAnsi="仿宋_GB2312"/>
          <w:sz w:val="32"/>
          <w:szCs w:val="32"/>
        </w:rPr>
        <w:t>，钢铁、煤炭、纺织、造纸、石油、火电和化工等高耗水行业优先使用再生水，具备使用条件的工业企业要实现再生水</w:t>
      </w:r>
      <w:r w:rsidRPr="00594B50">
        <w:rPr>
          <w:rFonts w:eastAsia="仿宋_GB2312"/>
          <w:sz w:val="32"/>
          <w:szCs w:val="32"/>
        </w:rPr>
        <w:t>“</w:t>
      </w:r>
      <w:r w:rsidRPr="00594B50">
        <w:rPr>
          <w:rFonts w:eastAsia="仿宋_GB2312" w:hAnsi="仿宋_GB2312"/>
          <w:sz w:val="32"/>
          <w:szCs w:val="32"/>
        </w:rPr>
        <w:t>应用尽用</w:t>
      </w:r>
      <w:r w:rsidRPr="00594B50">
        <w:rPr>
          <w:rFonts w:eastAsia="仿宋_GB2312"/>
          <w:sz w:val="32"/>
          <w:szCs w:val="32"/>
        </w:rPr>
        <w:t>”</w:t>
      </w:r>
      <w:r w:rsidRPr="00594B50">
        <w:rPr>
          <w:rFonts w:eastAsia="仿宋_GB2312" w:hAnsi="仿宋_GB2312"/>
          <w:sz w:val="32"/>
          <w:szCs w:val="32"/>
        </w:rPr>
        <w:t>。通过政府引导、市场化运作实现</w:t>
      </w:r>
      <w:r w:rsidRPr="00594B50">
        <w:rPr>
          <w:rFonts w:eastAsia="仿宋_GB2312"/>
          <w:sz w:val="32"/>
          <w:szCs w:val="32"/>
        </w:rPr>
        <w:t>“</w:t>
      </w:r>
      <w:r w:rsidRPr="00594B50">
        <w:rPr>
          <w:rFonts w:eastAsia="仿宋_GB2312" w:hAnsi="仿宋_GB2312"/>
          <w:sz w:val="32"/>
          <w:szCs w:val="32"/>
        </w:rPr>
        <w:t>点对点</w:t>
      </w:r>
      <w:r w:rsidRPr="00594B50">
        <w:rPr>
          <w:rFonts w:eastAsia="仿宋_GB2312"/>
          <w:sz w:val="32"/>
          <w:szCs w:val="32"/>
        </w:rPr>
        <w:t>”</w:t>
      </w:r>
      <w:r w:rsidRPr="00594B50">
        <w:rPr>
          <w:rFonts w:eastAsia="仿宋_GB2312" w:hAnsi="仿宋_GB2312"/>
          <w:sz w:val="32"/>
          <w:szCs w:val="32"/>
        </w:rPr>
        <w:t>再生水管网专线敷设。加快中水管网向工业园区的输送工程建设进度，采取多种融资方式筹集专项建设资金，提高园区生产用水的中水回用率。</w:t>
      </w:r>
      <w:r w:rsidRPr="00594B50">
        <w:rPr>
          <w:rFonts w:eastAsia="仿宋_GB2312"/>
          <w:sz w:val="32"/>
          <w:szCs w:val="32"/>
        </w:rPr>
        <w:t>2025</w:t>
      </w:r>
      <w:r w:rsidRPr="00594B50">
        <w:rPr>
          <w:rFonts w:eastAsia="仿宋_GB2312" w:hAnsi="仿宋_GB2312"/>
          <w:sz w:val="32"/>
          <w:szCs w:val="32"/>
        </w:rPr>
        <w:t>年底</w:t>
      </w:r>
      <w:r w:rsidR="005F2214">
        <w:rPr>
          <w:rFonts w:eastAsia="仿宋_GB2312" w:hAnsi="仿宋_GB2312" w:hint="eastAsia"/>
          <w:sz w:val="32"/>
          <w:szCs w:val="32"/>
        </w:rPr>
        <w:t>，</w:t>
      </w:r>
      <w:r w:rsidRPr="00594B50">
        <w:rPr>
          <w:rFonts w:eastAsia="仿宋_GB2312" w:hAnsi="仿宋_GB2312"/>
          <w:sz w:val="32"/>
          <w:szCs w:val="32"/>
        </w:rPr>
        <w:t>全市城镇再生水工业回用量不低于</w:t>
      </w:r>
      <w:r w:rsidRPr="00594B50">
        <w:rPr>
          <w:rFonts w:eastAsia="仿宋_GB2312"/>
          <w:sz w:val="32"/>
          <w:szCs w:val="32"/>
        </w:rPr>
        <w:t>600</w:t>
      </w:r>
      <w:r w:rsidRPr="00594B50">
        <w:rPr>
          <w:rFonts w:eastAsia="仿宋_GB2312" w:hAnsi="仿宋_GB2312"/>
          <w:sz w:val="32"/>
          <w:szCs w:val="32"/>
        </w:rPr>
        <w:t>万立方米</w:t>
      </w:r>
      <w:r w:rsidRPr="00594B50">
        <w:rPr>
          <w:rFonts w:eastAsia="仿宋_GB2312"/>
          <w:sz w:val="32"/>
          <w:szCs w:val="32"/>
        </w:rPr>
        <w:t>/</w:t>
      </w:r>
      <w:r w:rsidRPr="00594B50">
        <w:rPr>
          <w:rFonts w:eastAsia="仿宋_GB2312" w:hAnsi="仿宋_GB2312"/>
          <w:sz w:val="32"/>
          <w:szCs w:val="32"/>
        </w:rPr>
        <w:t>年</w:t>
      </w:r>
      <w:r w:rsidR="005F2214">
        <w:rPr>
          <w:rFonts w:eastAsia="仿宋_GB2312" w:hAnsi="仿宋_GB2312" w:hint="eastAsia"/>
          <w:sz w:val="32"/>
          <w:szCs w:val="32"/>
        </w:rPr>
        <w:t>。</w:t>
      </w:r>
      <w:r w:rsidRPr="00594B50">
        <w:rPr>
          <w:rFonts w:eastAsia="仿宋_GB2312"/>
          <w:sz w:val="32"/>
          <w:szCs w:val="32"/>
        </w:rPr>
        <w:t>2027</w:t>
      </w:r>
      <w:r w:rsidRPr="00594B50">
        <w:rPr>
          <w:rFonts w:eastAsia="仿宋_GB2312" w:hAnsi="仿宋_GB2312"/>
          <w:sz w:val="32"/>
          <w:szCs w:val="32"/>
        </w:rPr>
        <w:t>年底，完成</w:t>
      </w:r>
      <w:r w:rsidRPr="00594B50">
        <w:rPr>
          <w:rFonts w:eastAsia="仿宋_GB2312"/>
          <w:sz w:val="32"/>
          <w:szCs w:val="32"/>
        </w:rPr>
        <w:t>2</w:t>
      </w:r>
      <w:r w:rsidRPr="00594B50">
        <w:rPr>
          <w:rFonts w:eastAsia="仿宋_GB2312" w:hAnsi="仿宋_GB2312"/>
          <w:sz w:val="32"/>
          <w:szCs w:val="32"/>
        </w:rPr>
        <w:t>个省级开发区再生水回用全覆盖，全市城镇再生水工业回用量不低于</w:t>
      </w:r>
      <w:r w:rsidRPr="00594B50">
        <w:rPr>
          <w:rFonts w:eastAsia="仿宋_GB2312"/>
          <w:sz w:val="32"/>
          <w:szCs w:val="32"/>
        </w:rPr>
        <w:t>700</w:t>
      </w:r>
      <w:r w:rsidRPr="00594B50">
        <w:rPr>
          <w:rFonts w:eastAsia="仿宋_GB2312" w:hAnsi="仿宋_GB2312"/>
          <w:sz w:val="32"/>
          <w:szCs w:val="32"/>
        </w:rPr>
        <w:t>万立方米</w:t>
      </w:r>
      <w:r w:rsidRPr="00594B50">
        <w:rPr>
          <w:rFonts w:eastAsia="仿宋_GB2312"/>
          <w:sz w:val="32"/>
          <w:szCs w:val="32"/>
        </w:rPr>
        <w:t>/</w:t>
      </w:r>
      <w:r w:rsidRPr="00594B50">
        <w:rPr>
          <w:rFonts w:eastAsia="仿宋_GB2312" w:hAnsi="仿宋_GB2312"/>
          <w:sz w:val="32"/>
          <w:szCs w:val="32"/>
        </w:rPr>
        <w:t>年。（市住建局、市水利局、市发改委、市商务局、市能源局按职责分工负责，各县〈市、区〉人民政府、五台山风景名胜区管委会，忻州经济技术开发区管委会落实。以下均需各县</w:t>
      </w:r>
      <w:r w:rsidR="005F2214" w:rsidRPr="00594B50">
        <w:rPr>
          <w:rFonts w:eastAsia="仿宋_GB2312" w:hAnsi="仿宋_GB2312"/>
          <w:sz w:val="32"/>
          <w:szCs w:val="32"/>
        </w:rPr>
        <w:t>〈市、区〉</w:t>
      </w:r>
      <w:r w:rsidRPr="00594B50">
        <w:rPr>
          <w:rFonts w:eastAsia="仿宋_GB2312" w:hAnsi="仿宋_GB2312"/>
          <w:sz w:val="32"/>
          <w:szCs w:val="32"/>
        </w:rPr>
        <w:t>人民政府，五台山风景名胜区管委会，忻州经济技术开发区管委会落实，不再列出）</w:t>
      </w:r>
    </w:p>
    <w:p w:rsidR="00594B50" w:rsidRPr="00594B50"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594B50">
        <w:rPr>
          <w:rFonts w:ascii="楷体_GB2312" w:eastAsia="楷体_GB2312" w:hAnsi="Times New Roman" w:hint="eastAsia"/>
          <w:sz w:val="32"/>
          <w:szCs w:val="32"/>
        </w:rPr>
        <w:t>（二）加大市政杂用</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94B50">
        <w:rPr>
          <w:rFonts w:ascii="Times New Roman" w:eastAsia="仿宋_GB2312" w:hAnsi="仿宋_GB2312"/>
          <w:sz w:val="32"/>
          <w:szCs w:val="32"/>
        </w:rPr>
        <w:t>提高建成区再生水市政杂用管网覆盖率，合理布局市政杂用再生水取水口。</w:t>
      </w:r>
      <w:r w:rsidRPr="00594B50">
        <w:rPr>
          <w:rFonts w:ascii="Times New Roman" w:eastAsia="仿宋_GB2312" w:hAnsi="Times New Roman"/>
          <w:sz w:val="32"/>
          <w:szCs w:val="32"/>
        </w:rPr>
        <w:t>2024</w:t>
      </w:r>
      <w:r w:rsidRPr="00594B50">
        <w:rPr>
          <w:rFonts w:ascii="Times New Roman" w:eastAsia="仿宋_GB2312" w:hAnsi="仿宋_GB2312"/>
          <w:sz w:val="32"/>
          <w:szCs w:val="32"/>
        </w:rPr>
        <w:t>年底，全市城镇再生水管线密度应达到</w:t>
      </w:r>
      <w:r w:rsidRPr="00594B50">
        <w:rPr>
          <w:rFonts w:ascii="Times New Roman" w:eastAsia="仿宋_GB2312" w:hAnsi="Times New Roman"/>
          <w:sz w:val="32"/>
          <w:szCs w:val="32"/>
        </w:rPr>
        <w:t>0.5</w:t>
      </w:r>
      <w:r w:rsidRPr="00594B50">
        <w:rPr>
          <w:rFonts w:ascii="Times New Roman" w:eastAsia="仿宋_GB2312" w:hAnsi="仿宋_GB2312"/>
          <w:sz w:val="32"/>
          <w:szCs w:val="32"/>
        </w:rPr>
        <w:t>公里</w:t>
      </w:r>
      <w:r w:rsidRPr="00594B50">
        <w:rPr>
          <w:rFonts w:ascii="Times New Roman" w:eastAsia="仿宋_GB2312" w:hAnsi="Times New Roman"/>
          <w:sz w:val="32"/>
          <w:szCs w:val="32"/>
        </w:rPr>
        <w:t>/</w:t>
      </w:r>
      <w:r w:rsidRPr="00594B50">
        <w:rPr>
          <w:rFonts w:ascii="Times New Roman" w:eastAsia="仿宋_GB2312" w:hAnsi="仿宋_GB2312"/>
          <w:sz w:val="32"/>
          <w:szCs w:val="32"/>
        </w:rPr>
        <w:t>平方公里，新增再生水管线长度</w:t>
      </w:r>
      <w:r w:rsidRPr="00594B50">
        <w:rPr>
          <w:rFonts w:ascii="Times New Roman" w:eastAsia="仿宋_GB2312" w:hAnsi="Times New Roman"/>
          <w:sz w:val="32"/>
          <w:szCs w:val="32"/>
        </w:rPr>
        <w:t>9.2</w:t>
      </w:r>
      <w:r w:rsidRPr="00594B50">
        <w:rPr>
          <w:rFonts w:ascii="Times New Roman" w:eastAsia="仿宋_GB2312" w:hAnsi="仿宋_GB2312"/>
          <w:sz w:val="32"/>
          <w:szCs w:val="32"/>
        </w:rPr>
        <w:t>公里；</w:t>
      </w:r>
      <w:r w:rsidRPr="00594B50">
        <w:rPr>
          <w:rFonts w:ascii="Times New Roman" w:eastAsia="仿宋_GB2312" w:hAnsi="Times New Roman"/>
          <w:sz w:val="32"/>
          <w:szCs w:val="32"/>
        </w:rPr>
        <w:t>2025</w:t>
      </w:r>
      <w:r w:rsidRPr="00594B50">
        <w:rPr>
          <w:rFonts w:ascii="Times New Roman" w:eastAsia="仿宋_GB2312" w:hAnsi="仿宋_GB2312"/>
          <w:sz w:val="32"/>
          <w:szCs w:val="32"/>
        </w:rPr>
        <w:t>年底，全市城镇再生水管线密度应达到</w:t>
      </w:r>
      <w:r w:rsidRPr="00594B50">
        <w:rPr>
          <w:rFonts w:ascii="Times New Roman" w:eastAsia="仿宋_GB2312" w:hAnsi="Times New Roman"/>
          <w:sz w:val="32"/>
          <w:szCs w:val="32"/>
        </w:rPr>
        <w:t>0.7</w:t>
      </w:r>
      <w:r w:rsidRPr="00594B50">
        <w:rPr>
          <w:rFonts w:ascii="Times New Roman" w:eastAsia="仿宋_GB2312" w:hAnsi="仿宋_GB2312"/>
          <w:sz w:val="32"/>
          <w:szCs w:val="32"/>
        </w:rPr>
        <w:t>公里</w:t>
      </w:r>
      <w:r w:rsidRPr="00594B50">
        <w:rPr>
          <w:rFonts w:ascii="Times New Roman" w:eastAsia="仿宋_GB2312" w:hAnsi="Times New Roman"/>
          <w:sz w:val="32"/>
          <w:szCs w:val="32"/>
        </w:rPr>
        <w:t>/</w:t>
      </w:r>
      <w:r w:rsidRPr="00594B50">
        <w:rPr>
          <w:rFonts w:ascii="Times New Roman" w:eastAsia="仿宋_GB2312" w:hAnsi="仿宋_GB2312"/>
          <w:sz w:val="32"/>
          <w:szCs w:val="32"/>
        </w:rPr>
        <w:t>平方公里，新增再生水管线长度</w:t>
      </w:r>
      <w:r w:rsidRPr="00594B50">
        <w:rPr>
          <w:rFonts w:ascii="Times New Roman" w:eastAsia="仿宋_GB2312" w:hAnsi="Times New Roman"/>
          <w:sz w:val="32"/>
          <w:szCs w:val="32"/>
        </w:rPr>
        <w:t>23.18</w:t>
      </w:r>
      <w:r w:rsidRPr="00594B50">
        <w:rPr>
          <w:rFonts w:ascii="Times New Roman" w:eastAsia="仿宋_GB2312" w:hAnsi="仿宋_GB2312"/>
          <w:sz w:val="32"/>
          <w:szCs w:val="32"/>
        </w:rPr>
        <w:t>公里，再生水市政杂用不低于</w:t>
      </w:r>
      <w:r w:rsidRPr="00594B50">
        <w:rPr>
          <w:rFonts w:ascii="Times New Roman" w:eastAsia="仿宋_GB2312" w:hAnsi="Times New Roman"/>
          <w:sz w:val="32"/>
          <w:szCs w:val="32"/>
        </w:rPr>
        <w:t>550</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年；</w:t>
      </w:r>
      <w:r w:rsidRPr="00594B50">
        <w:rPr>
          <w:rFonts w:ascii="Times New Roman" w:eastAsia="仿宋_GB2312" w:hAnsi="Times New Roman"/>
          <w:sz w:val="32"/>
          <w:szCs w:val="32"/>
        </w:rPr>
        <w:t>2027</w:t>
      </w:r>
      <w:r w:rsidRPr="00594B50">
        <w:rPr>
          <w:rFonts w:ascii="Times New Roman" w:eastAsia="仿宋_GB2312" w:hAnsi="仿宋_GB2312"/>
          <w:sz w:val="32"/>
          <w:szCs w:val="32"/>
        </w:rPr>
        <w:t>年底，全市城镇再生水管线密度应达到</w:t>
      </w:r>
      <w:r w:rsidRPr="00594B50">
        <w:rPr>
          <w:rFonts w:ascii="Times New Roman" w:eastAsia="仿宋_GB2312" w:hAnsi="Times New Roman"/>
          <w:sz w:val="32"/>
          <w:szCs w:val="32"/>
        </w:rPr>
        <w:t>0.8</w:t>
      </w:r>
      <w:r w:rsidRPr="00594B50">
        <w:rPr>
          <w:rFonts w:ascii="Times New Roman" w:eastAsia="仿宋_GB2312" w:hAnsi="仿宋_GB2312"/>
          <w:sz w:val="32"/>
          <w:szCs w:val="32"/>
        </w:rPr>
        <w:t>公里</w:t>
      </w:r>
      <w:r w:rsidRPr="00594B50">
        <w:rPr>
          <w:rFonts w:ascii="Times New Roman" w:eastAsia="仿宋_GB2312" w:hAnsi="Times New Roman"/>
          <w:sz w:val="32"/>
          <w:szCs w:val="32"/>
        </w:rPr>
        <w:t>/</w:t>
      </w:r>
      <w:r w:rsidRPr="00594B50">
        <w:rPr>
          <w:rFonts w:ascii="Times New Roman" w:eastAsia="仿宋_GB2312" w:hAnsi="仿宋_GB2312"/>
          <w:sz w:val="32"/>
          <w:szCs w:val="32"/>
        </w:rPr>
        <w:t>平方公里，新增再生水管线长度</w:t>
      </w:r>
      <w:r w:rsidRPr="00594B50">
        <w:rPr>
          <w:rFonts w:ascii="Times New Roman" w:eastAsia="仿宋_GB2312" w:hAnsi="Times New Roman"/>
          <w:sz w:val="32"/>
          <w:szCs w:val="32"/>
        </w:rPr>
        <w:t>33.56</w:t>
      </w:r>
      <w:r w:rsidRPr="00594B50">
        <w:rPr>
          <w:rFonts w:ascii="Times New Roman" w:eastAsia="仿宋_GB2312" w:hAnsi="仿宋_GB2312"/>
          <w:sz w:val="32"/>
          <w:szCs w:val="32"/>
        </w:rPr>
        <w:t>公里，建成区范围内再生水取水口间距不应大于</w:t>
      </w:r>
      <w:r w:rsidRPr="00594B50">
        <w:rPr>
          <w:rFonts w:ascii="Times New Roman" w:eastAsia="仿宋_GB2312" w:hAnsi="Times New Roman"/>
          <w:sz w:val="32"/>
          <w:szCs w:val="32"/>
        </w:rPr>
        <w:t>1.5</w:t>
      </w:r>
      <w:r w:rsidRPr="00594B50">
        <w:rPr>
          <w:rFonts w:ascii="Times New Roman" w:eastAsia="仿宋_GB2312" w:hAnsi="仿宋_GB2312"/>
          <w:sz w:val="32"/>
          <w:szCs w:val="32"/>
        </w:rPr>
        <w:t>公里，再生水市政杂用不低于</w:t>
      </w:r>
      <w:r w:rsidRPr="00594B50">
        <w:rPr>
          <w:rFonts w:ascii="Times New Roman" w:eastAsia="仿宋_GB2312" w:hAnsi="Times New Roman"/>
          <w:sz w:val="32"/>
          <w:szCs w:val="32"/>
        </w:rPr>
        <w:t>700</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年，再生水市政杂用管网覆盖范围内的道路清扫、园林绿化、市政车辆冲洗等市政杂用领域不再使用常规水。重点推进市本级和原平市的市政再生水管网建设。设区城市优先推广再生水用于商业洗车。（市住建局、市城管局按职责分工负责）</w:t>
      </w:r>
    </w:p>
    <w:p w:rsidR="00594B50" w:rsidRPr="00594B50"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594B50">
        <w:rPr>
          <w:rFonts w:ascii="楷体_GB2312" w:eastAsia="楷体_GB2312" w:hAnsi="Times New Roman" w:hint="eastAsia"/>
          <w:sz w:val="32"/>
          <w:szCs w:val="32"/>
        </w:rPr>
        <w:t>（三）提高生态环境补水</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94B50">
        <w:rPr>
          <w:rFonts w:ascii="Times New Roman" w:eastAsia="仿宋_GB2312" w:hAnsi="仿宋_GB2312"/>
          <w:sz w:val="32"/>
          <w:szCs w:val="32"/>
        </w:rPr>
        <w:t>在满足区域水资源供需平衡分析与配置体系前提下，鼓励利用再生水对全市重点河流及其支流、湖泊等水体进行生态补给。重点支持汾河、桑干河、滹沱河等河道再生水补给，提升生态流量；重点支持我市沿河湿地及人工湖的景观回用。全市设区城市及黄河沿线所有县公园内景观水体和近城市林草绿化鼓励采用再生水，人工瀑布、喷泉等水景设施结合人员可能的接触程度，适度提高再生水利用量。</w:t>
      </w:r>
      <w:r w:rsidRPr="00594B50">
        <w:rPr>
          <w:rFonts w:ascii="Times New Roman" w:eastAsia="仿宋_GB2312" w:hAnsi="Times New Roman"/>
          <w:sz w:val="32"/>
          <w:szCs w:val="32"/>
        </w:rPr>
        <w:t>2025</w:t>
      </w:r>
      <w:r w:rsidRPr="00594B50">
        <w:rPr>
          <w:rFonts w:ascii="Times New Roman" w:eastAsia="仿宋_GB2312" w:hAnsi="仿宋_GB2312"/>
          <w:sz w:val="32"/>
          <w:szCs w:val="32"/>
        </w:rPr>
        <w:t>年底，忻州市再生水生态环境补水不低于</w:t>
      </w:r>
      <w:r w:rsidRPr="00594B50">
        <w:rPr>
          <w:rFonts w:ascii="Times New Roman" w:eastAsia="仿宋_GB2312" w:hAnsi="Times New Roman"/>
          <w:sz w:val="32"/>
          <w:szCs w:val="32"/>
        </w:rPr>
        <w:t>450</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年。</w:t>
      </w:r>
      <w:r w:rsidRPr="00594B50">
        <w:rPr>
          <w:rFonts w:ascii="Times New Roman" w:eastAsia="仿宋_GB2312" w:hAnsi="Times New Roman"/>
          <w:sz w:val="32"/>
          <w:szCs w:val="32"/>
        </w:rPr>
        <w:t>2027</w:t>
      </w:r>
      <w:r w:rsidRPr="00594B50">
        <w:rPr>
          <w:rFonts w:ascii="Times New Roman" w:eastAsia="仿宋_GB2312" w:hAnsi="仿宋_GB2312"/>
          <w:sz w:val="32"/>
          <w:szCs w:val="32"/>
        </w:rPr>
        <w:t>年底，忻州市再生水生态环境补水不低于</w:t>
      </w:r>
      <w:r w:rsidRPr="00594B50">
        <w:rPr>
          <w:rFonts w:ascii="Times New Roman" w:eastAsia="仿宋_GB2312" w:hAnsi="Times New Roman"/>
          <w:sz w:val="32"/>
          <w:szCs w:val="32"/>
        </w:rPr>
        <w:t>600</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年。（市住建局、市城管局、市生态环境局、市水利局、市发改委、市规划和自然资源局按职责分工负责）</w:t>
      </w:r>
    </w:p>
    <w:p w:rsidR="00594B50" w:rsidRPr="00594B50"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594B50">
        <w:rPr>
          <w:rFonts w:ascii="楷体_GB2312" w:eastAsia="楷体_GB2312" w:hAnsi="Times New Roman" w:hint="eastAsia"/>
          <w:sz w:val="32"/>
          <w:szCs w:val="32"/>
        </w:rPr>
        <w:t>（四）探索提高农田灌溉利用</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94B50">
        <w:rPr>
          <w:rFonts w:ascii="Times New Roman" w:eastAsia="仿宋_GB2312" w:hAnsi="仿宋_GB2312"/>
          <w:sz w:val="32"/>
          <w:szCs w:val="32"/>
        </w:rPr>
        <w:t>严格执行省级再生水农田灌溉水质标准，科学划分区域内的再生水灌溉分区，确定灌溉年限和灌溉方式，严格控制用于灌溉农田的再生水水质，尤其是严控氯化物、无机盐、重金属等关键指标。鼓励各地积极探索将没有工业污水进入的污水处理厂二沉池出水直接用于农田灌溉、园林绿化浇洒，水中粪大肠菌群和蛔虫卵等相关指标应检测合格。建立检测和评价机制，对再生水和周围地下水水质、土壤质量及农产品质量进行严格监控。引导推荐灌溉对象为工业原料类、饲料类等非食用作物，谨慎用于粮食类作物，不推荐用于蔬菜、水果等作物。</w:t>
      </w:r>
      <w:r w:rsidRPr="00594B50">
        <w:rPr>
          <w:rFonts w:ascii="Times New Roman" w:eastAsia="仿宋_GB2312" w:hAnsi="Times New Roman"/>
          <w:sz w:val="32"/>
          <w:szCs w:val="32"/>
        </w:rPr>
        <w:t>2024</w:t>
      </w:r>
      <w:r w:rsidRPr="00594B50">
        <w:rPr>
          <w:rFonts w:ascii="Times New Roman" w:eastAsia="仿宋_GB2312" w:hAnsi="仿宋_GB2312"/>
          <w:sz w:val="32"/>
          <w:szCs w:val="32"/>
        </w:rPr>
        <w:t>年底，探索建立再生水农田灌溉机制。</w:t>
      </w:r>
      <w:r w:rsidRPr="00594B50">
        <w:rPr>
          <w:rFonts w:ascii="Times New Roman" w:eastAsia="仿宋_GB2312" w:hAnsi="Times New Roman"/>
          <w:sz w:val="32"/>
          <w:szCs w:val="32"/>
        </w:rPr>
        <w:t>2025</w:t>
      </w:r>
      <w:r w:rsidRPr="00594B50">
        <w:rPr>
          <w:rFonts w:ascii="Times New Roman" w:eastAsia="仿宋_GB2312" w:hAnsi="仿宋_GB2312"/>
          <w:sz w:val="32"/>
          <w:szCs w:val="32"/>
        </w:rPr>
        <w:t>年底，忻州市城镇再生水农田灌溉不低于</w:t>
      </w:r>
      <w:r w:rsidRPr="00594B50">
        <w:rPr>
          <w:rFonts w:ascii="Times New Roman" w:eastAsia="仿宋_GB2312" w:hAnsi="Times New Roman"/>
          <w:sz w:val="32"/>
          <w:szCs w:val="32"/>
        </w:rPr>
        <w:t>800</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年，</w:t>
      </w:r>
      <w:r w:rsidRPr="00594B50">
        <w:rPr>
          <w:rFonts w:ascii="Times New Roman" w:eastAsia="仿宋_GB2312" w:hAnsi="Times New Roman"/>
          <w:sz w:val="32"/>
          <w:szCs w:val="32"/>
        </w:rPr>
        <w:t>2027</w:t>
      </w:r>
      <w:r w:rsidRPr="00594B50">
        <w:rPr>
          <w:rFonts w:ascii="Times New Roman" w:eastAsia="仿宋_GB2312" w:hAnsi="仿宋_GB2312"/>
          <w:sz w:val="32"/>
          <w:szCs w:val="32"/>
        </w:rPr>
        <w:t>年底，忻州市再生水农田灌溉不低于</w:t>
      </w:r>
      <w:r w:rsidRPr="00594B50">
        <w:rPr>
          <w:rFonts w:ascii="Times New Roman" w:eastAsia="仿宋_GB2312" w:hAnsi="Times New Roman"/>
          <w:sz w:val="32"/>
          <w:szCs w:val="32"/>
        </w:rPr>
        <w:t>900</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年。（市水利局、市农业农村局、市住建局、市城管局按职责分工负责）</w:t>
      </w:r>
    </w:p>
    <w:p w:rsidR="00594B50" w:rsidRPr="00594B50" w:rsidRDefault="00594B50" w:rsidP="00B10262">
      <w:pPr>
        <w:pStyle w:val="af0"/>
        <w:widowControl w:val="0"/>
        <w:spacing w:before="0" w:beforeAutospacing="0" w:after="0" w:afterAutospacing="0" w:line="580" w:lineRule="exact"/>
        <w:ind w:firstLine="641"/>
        <w:jc w:val="both"/>
        <w:rPr>
          <w:rFonts w:ascii="黑体" w:eastAsia="黑体" w:hAnsi="黑体"/>
          <w:sz w:val="32"/>
          <w:szCs w:val="32"/>
        </w:rPr>
      </w:pPr>
      <w:r w:rsidRPr="00594B50">
        <w:rPr>
          <w:rFonts w:ascii="黑体" w:eastAsia="黑体" w:hAnsi="黑体"/>
          <w:sz w:val="32"/>
          <w:szCs w:val="32"/>
        </w:rPr>
        <w:t>三、加强设施建设，提高水质保障</w:t>
      </w:r>
    </w:p>
    <w:p w:rsidR="00594B50" w:rsidRPr="00594B50"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594B50">
        <w:rPr>
          <w:rFonts w:ascii="楷体_GB2312" w:eastAsia="楷体_GB2312" w:hAnsi="Times New Roman" w:hint="eastAsia"/>
          <w:sz w:val="32"/>
          <w:szCs w:val="32"/>
        </w:rPr>
        <w:t>（五）完善制水设施</w:t>
      </w:r>
    </w:p>
    <w:p w:rsidR="00594B50" w:rsidRPr="00594B50" w:rsidRDefault="00594B50" w:rsidP="00B10262">
      <w:pPr>
        <w:pStyle w:val="af0"/>
        <w:widowControl w:val="0"/>
        <w:spacing w:before="0" w:beforeAutospacing="0" w:after="0" w:afterAutospacing="0" w:line="580" w:lineRule="exact"/>
        <w:ind w:firstLineChars="200" w:firstLine="640"/>
        <w:jc w:val="both"/>
        <w:rPr>
          <w:rFonts w:ascii="Times New Roman" w:eastAsia="仿宋_GB2312" w:hAnsi="Times New Roman"/>
          <w:sz w:val="32"/>
          <w:szCs w:val="32"/>
        </w:rPr>
      </w:pPr>
      <w:r w:rsidRPr="00594B50">
        <w:rPr>
          <w:rFonts w:ascii="Times New Roman" w:eastAsia="仿宋_GB2312" w:hAnsi="仿宋_GB2312"/>
          <w:sz w:val="32"/>
          <w:szCs w:val="32"/>
        </w:rPr>
        <w:t>坚持集中处理利用与分散处理利用相结合，建立以大规模集中处理为主、小规模分散处理为辅的再生水设施建设模式。推进再生水供给能力不足的县（市、区）新建供水设施；以全市现有城镇生活污水处理厂为基础，结合扩容改造工程及</w:t>
      </w:r>
      <w:r w:rsidRPr="00594B50">
        <w:rPr>
          <w:rFonts w:ascii="Times New Roman" w:eastAsia="仿宋_GB2312" w:hAnsi="Times New Roman"/>
          <w:sz w:val="32"/>
          <w:szCs w:val="32"/>
        </w:rPr>
        <w:t>“</w:t>
      </w:r>
      <w:r w:rsidRPr="00594B50">
        <w:rPr>
          <w:rFonts w:ascii="Times New Roman" w:eastAsia="仿宋_GB2312" w:hAnsi="仿宋_GB2312"/>
          <w:sz w:val="32"/>
          <w:szCs w:val="32"/>
        </w:rPr>
        <w:t>一泓清水入黄河</w:t>
      </w:r>
      <w:r w:rsidRPr="00594B50">
        <w:rPr>
          <w:rFonts w:ascii="Times New Roman" w:eastAsia="仿宋_GB2312" w:hAnsi="Times New Roman"/>
          <w:sz w:val="32"/>
          <w:szCs w:val="32"/>
        </w:rPr>
        <w:t>”</w:t>
      </w:r>
      <w:r w:rsidR="005F2214" w:rsidRPr="00594B50">
        <w:rPr>
          <w:rFonts w:ascii="Times New Roman" w:eastAsia="仿宋_GB2312" w:hAnsi="仿宋_GB2312"/>
          <w:sz w:val="32"/>
          <w:szCs w:val="32"/>
        </w:rPr>
        <w:t>工程</w:t>
      </w:r>
      <w:r w:rsidRPr="00594B50">
        <w:rPr>
          <w:rFonts w:ascii="Times New Roman" w:eastAsia="仿宋_GB2312" w:hAnsi="仿宋_GB2312"/>
          <w:sz w:val="32"/>
          <w:szCs w:val="32"/>
        </w:rPr>
        <w:t>建设，完善再生水制水工艺设施和供水泵房、水池、管线建设；因地制宜推广分布式、小型化的污水处理再生利用设施。</w:t>
      </w:r>
      <w:r w:rsidRPr="00594B50">
        <w:rPr>
          <w:rFonts w:ascii="Times New Roman" w:eastAsia="仿宋_GB2312" w:hAnsi="Times New Roman"/>
          <w:sz w:val="32"/>
          <w:szCs w:val="32"/>
        </w:rPr>
        <w:t>2025</w:t>
      </w:r>
      <w:r w:rsidRPr="00594B50">
        <w:rPr>
          <w:rFonts w:ascii="Times New Roman" w:eastAsia="仿宋_GB2312" w:hAnsi="仿宋_GB2312"/>
          <w:sz w:val="32"/>
          <w:szCs w:val="32"/>
        </w:rPr>
        <w:t>年底，忻州市新增城镇再生水制水设施能力</w:t>
      </w:r>
      <w:r w:rsidRPr="00594B50">
        <w:rPr>
          <w:rFonts w:ascii="Times New Roman" w:eastAsia="仿宋_GB2312" w:hAnsi="Times New Roman"/>
          <w:sz w:val="32"/>
          <w:szCs w:val="32"/>
        </w:rPr>
        <w:t>5.1</w:t>
      </w:r>
      <w:r w:rsidRPr="00594B50">
        <w:rPr>
          <w:rFonts w:ascii="Times New Roman" w:eastAsia="仿宋_GB2312" w:hAnsi="仿宋_GB2312"/>
          <w:sz w:val="32"/>
          <w:szCs w:val="32"/>
        </w:rPr>
        <w:t>万立方米</w:t>
      </w:r>
      <w:r w:rsidRPr="00594B50">
        <w:rPr>
          <w:rFonts w:ascii="Times New Roman" w:eastAsia="仿宋_GB2312" w:hAnsi="Times New Roman"/>
          <w:sz w:val="32"/>
          <w:szCs w:val="32"/>
        </w:rPr>
        <w:t>/</w:t>
      </w:r>
      <w:r w:rsidRPr="00594B50">
        <w:rPr>
          <w:rFonts w:ascii="Times New Roman" w:eastAsia="仿宋_GB2312" w:hAnsi="仿宋_GB2312"/>
          <w:sz w:val="32"/>
          <w:szCs w:val="32"/>
        </w:rPr>
        <w:t>日。（市住建局、市发改委按职责分工负责）</w:t>
      </w:r>
    </w:p>
    <w:p w:rsidR="00594B50" w:rsidRPr="00594B50" w:rsidRDefault="00594B50" w:rsidP="00B10262">
      <w:pPr>
        <w:pStyle w:val="af0"/>
        <w:widowControl w:val="0"/>
        <w:spacing w:before="0" w:beforeAutospacing="0" w:after="0" w:afterAutospacing="0" w:line="580" w:lineRule="exact"/>
        <w:ind w:firstLineChars="200" w:firstLine="640"/>
        <w:jc w:val="both"/>
        <w:rPr>
          <w:rFonts w:ascii="楷体_GB2312" w:eastAsia="楷体_GB2312" w:hAnsi="Times New Roman"/>
          <w:sz w:val="32"/>
          <w:szCs w:val="32"/>
        </w:rPr>
      </w:pPr>
      <w:r w:rsidRPr="00594B50">
        <w:rPr>
          <w:rFonts w:ascii="楷体_GB2312" w:eastAsia="楷体_GB2312" w:hAnsi="Times New Roman" w:hint="eastAsia"/>
          <w:sz w:val="32"/>
          <w:szCs w:val="32"/>
        </w:rPr>
        <w:t>（六）优化制水工艺</w:t>
      </w:r>
    </w:p>
    <w:p w:rsidR="00594B50" w:rsidRPr="00594B50" w:rsidRDefault="00594B50" w:rsidP="00B10262">
      <w:pPr>
        <w:pStyle w:val="af0"/>
        <w:widowControl w:val="0"/>
        <w:spacing w:before="0" w:beforeAutospacing="0" w:after="0" w:afterAutospacing="0" w:line="580" w:lineRule="exact"/>
        <w:ind w:firstLineChars="200" w:firstLine="640"/>
        <w:jc w:val="both"/>
        <w:rPr>
          <w:rFonts w:ascii="Times New Roman" w:eastAsia="仿宋_GB2312" w:hAnsi="Times New Roman"/>
          <w:sz w:val="32"/>
          <w:szCs w:val="32"/>
        </w:rPr>
      </w:pPr>
      <w:r w:rsidRPr="00594B50">
        <w:rPr>
          <w:rFonts w:ascii="Times New Roman" w:eastAsia="仿宋_GB2312" w:hAnsi="仿宋_GB2312"/>
          <w:sz w:val="32"/>
          <w:szCs w:val="32"/>
        </w:rPr>
        <w:t>根据再生水的用水需求，合理分析确定再生水项目的水质和水量要求。对于现状出水基本满足用水需求的，通过工艺强化做好水质保障；对于高品质用水，应用具有同等水质改善水平的技术工艺，力争在水质保障的前提下降低生产成本；分散的少量再生水需求可以通过分散式一体化处理装置实现回用和水质保障。再生水生产过程中，在有工程经验或经过充分论证的基础上，可以通过污水处理厂出水与深度净化后高品质水掺混的方式实现水质要求。再生水供应过程中，充分考虑输送距离和管材对水质的影响，做好监控和预防措施。在有条件的城镇生活污水处理厂出水口周边适宜区域建设尾水人工湿地。（市住建局、市城管局、市发改委、市生态环境局按职责分工负责）</w:t>
      </w:r>
    </w:p>
    <w:p w:rsidR="00594B50" w:rsidRPr="00B10262" w:rsidRDefault="00594B50" w:rsidP="00B10262">
      <w:pPr>
        <w:pStyle w:val="af0"/>
        <w:widowControl w:val="0"/>
        <w:spacing w:before="0" w:beforeAutospacing="0" w:after="0" w:afterAutospacing="0" w:line="580" w:lineRule="exact"/>
        <w:ind w:firstLine="641"/>
        <w:jc w:val="both"/>
        <w:rPr>
          <w:rFonts w:ascii="黑体" w:eastAsia="黑体" w:hAnsi="黑体"/>
          <w:sz w:val="32"/>
          <w:szCs w:val="32"/>
        </w:rPr>
      </w:pPr>
      <w:r w:rsidRPr="00B10262">
        <w:rPr>
          <w:rFonts w:ascii="黑体" w:eastAsia="黑体" w:hAnsi="黑体"/>
          <w:sz w:val="32"/>
          <w:szCs w:val="32"/>
        </w:rPr>
        <w:t>四、实施水质监管，提高管理水平</w:t>
      </w:r>
    </w:p>
    <w:p w:rsidR="00594B50" w:rsidRPr="00B10262"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B10262">
        <w:rPr>
          <w:rFonts w:ascii="楷体_GB2312" w:eastAsia="楷体_GB2312" w:hAnsi="Times New Roman" w:hint="eastAsia"/>
          <w:sz w:val="32"/>
          <w:szCs w:val="32"/>
        </w:rPr>
        <w:t>（七）实施全过程水质监管</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94B50">
        <w:rPr>
          <w:rFonts w:ascii="Times New Roman" w:eastAsia="仿宋_GB2312" w:hAnsi="仿宋_GB2312"/>
          <w:sz w:val="32"/>
          <w:szCs w:val="32"/>
        </w:rPr>
        <w:t>树立</w:t>
      </w:r>
      <w:r w:rsidRPr="005F2214">
        <w:rPr>
          <w:rFonts w:ascii="Times New Roman" w:eastAsia="仿宋_GB2312" w:hAnsi="Times New Roman"/>
          <w:sz w:val="32"/>
          <w:szCs w:val="32"/>
        </w:rPr>
        <w:t>“</w:t>
      </w:r>
      <w:r w:rsidRPr="005F2214">
        <w:rPr>
          <w:rFonts w:ascii="Times New Roman" w:eastAsia="仿宋_GB2312" w:hAnsi="Times New Roman"/>
          <w:sz w:val="32"/>
          <w:szCs w:val="32"/>
        </w:rPr>
        <w:t>建管并重</w:t>
      </w:r>
      <w:r w:rsidRPr="005F2214">
        <w:rPr>
          <w:rFonts w:ascii="Times New Roman" w:eastAsia="仿宋_GB2312" w:hAnsi="Times New Roman"/>
          <w:sz w:val="32"/>
          <w:szCs w:val="32"/>
        </w:rPr>
        <w:t>”“</w:t>
      </w:r>
      <w:r w:rsidRPr="005F2214">
        <w:rPr>
          <w:rFonts w:ascii="Times New Roman" w:eastAsia="仿宋_GB2312" w:hAnsi="Times New Roman"/>
          <w:sz w:val="32"/>
          <w:szCs w:val="32"/>
        </w:rPr>
        <w:t>厂网一体</w:t>
      </w:r>
      <w:r w:rsidRPr="005F2214">
        <w:rPr>
          <w:rFonts w:ascii="Times New Roman" w:eastAsia="仿宋_GB2312" w:hAnsi="Times New Roman"/>
          <w:sz w:val="32"/>
          <w:szCs w:val="32"/>
        </w:rPr>
        <w:t>”</w:t>
      </w:r>
      <w:r w:rsidRPr="00594B50">
        <w:rPr>
          <w:rFonts w:ascii="Times New Roman" w:eastAsia="仿宋_GB2312" w:hAnsi="仿宋_GB2312"/>
          <w:sz w:val="32"/>
          <w:szCs w:val="32"/>
        </w:rPr>
        <w:t>的管理理念</w:t>
      </w:r>
      <w:r w:rsidR="005F2214">
        <w:rPr>
          <w:rFonts w:ascii="Times New Roman" w:eastAsia="仿宋_GB2312" w:hAnsi="仿宋_GB2312" w:hint="eastAsia"/>
          <w:sz w:val="32"/>
          <w:szCs w:val="32"/>
        </w:rPr>
        <w:t>，</w:t>
      </w:r>
      <w:r w:rsidRPr="00594B50">
        <w:rPr>
          <w:rFonts w:ascii="Times New Roman" w:eastAsia="仿宋_GB2312" w:hAnsi="仿宋_GB2312"/>
          <w:sz w:val="32"/>
          <w:szCs w:val="32"/>
        </w:rPr>
        <w:t>落实安全生产责任，降低事故风险。实施从源头到用户的全过程水质监管。严控来水水质，</w:t>
      </w:r>
      <w:r w:rsidRPr="00594B50">
        <w:rPr>
          <w:rFonts w:ascii="Times New Roman" w:eastAsia="仿宋_GB2312" w:hAnsi="Times New Roman"/>
          <w:sz w:val="32"/>
          <w:szCs w:val="32"/>
        </w:rPr>
        <w:t>2024</w:t>
      </w:r>
      <w:r w:rsidRPr="00594B50">
        <w:rPr>
          <w:rFonts w:ascii="Times New Roman" w:eastAsia="仿宋_GB2312" w:hAnsi="仿宋_GB2312"/>
          <w:sz w:val="32"/>
          <w:szCs w:val="32"/>
        </w:rPr>
        <w:t>年底实现汾河流域工业废水全面退出城镇生活污水收集管网，</w:t>
      </w:r>
      <w:r w:rsidRPr="00594B50">
        <w:rPr>
          <w:rFonts w:ascii="Times New Roman" w:eastAsia="仿宋_GB2312" w:hAnsi="Times New Roman"/>
          <w:sz w:val="32"/>
          <w:szCs w:val="32"/>
        </w:rPr>
        <w:t>2025</w:t>
      </w:r>
      <w:r w:rsidRPr="00594B50">
        <w:rPr>
          <w:rFonts w:ascii="Times New Roman" w:eastAsia="仿宋_GB2312" w:hAnsi="仿宋_GB2312"/>
          <w:sz w:val="32"/>
          <w:szCs w:val="32"/>
        </w:rPr>
        <w:t>年底全市范围内实现不达标工业废水全面退出城镇生活污水收集管网，退出前应达到行业特别排放限值。严防重金属及其他有毒有害物质进入城镇生活污水处理系统，影响再生水水质稳定性。对于短期内确实无法完全将工业污水分开处理的城镇生活污水处理厂，经过专家论证后，应强化处理工艺，设置应急事故水池，最大限度降低水质安全风险，并制定退出时间表，到期强制退出。采用膜工艺法的制水设施不得随意排放浓水。制定再生水出水水质监管机制，建设水质检测信息系统，各类回用途径的再生水均纳入监管范畴。（市住建局、市城管局、市生态环境局按职责分工负责）</w:t>
      </w:r>
    </w:p>
    <w:p w:rsidR="00594B50" w:rsidRPr="00B10262"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B10262">
        <w:rPr>
          <w:rFonts w:ascii="楷体_GB2312" w:eastAsia="楷体_GB2312" w:hAnsi="Times New Roman" w:hint="eastAsia"/>
          <w:sz w:val="32"/>
          <w:szCs w:val="32"/>
        </w:rPr>
        <w:t>（八）建设智慧管理平台</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94B50">
        <w:rPr>
          <w:rFonts w:ascii="Times New Roman" w:eastAsia="仿宋_GB2312" w:hAnsi="仿宋_GB2312"/>
          <w:sz w:val="32"/>
          <w:szCs w:val="32"/>
        </w:rPr>
        <w:t>各地要推动建设涵盖污水收集、处理与再生水生产供应的全生命智慧化监测管理系统，监控关键环节水质水量数据，实现多维数据预警预报、多部门联动应急指挥等功能，对项目进行调度管理。利用物联网、</w:t>
      </w:r>
      <w:r w:rsidRPr="00594B50">
        <w:rPr>
          <w:rFonts w:ascii="Times New Roman" w:eastAsia="仿宋_GB2312" w:hAnsi="Times New Roman"/>
          <w:sz w:val="32"/>
          <w:szCs w:val="32"/>
        </w:rPr>
        <w:t>GIS</w:t>
      </w:r>
      <w:r w:rsidRPr="00594B50">
        <w:rPr>
          <w:rFonts w:ascii="Times New Roman" w:eastAsia="仿宋_GB2312" w:hAnsi="仿宋_GB2312"/>
          <w:sz w:val="32"/>
          <w:szCs w:val="32"/>
        </w:rPr>
        <w:t>地理信息、大数据、北斗定位、</w:t>
      </w:r>
      <w:r w:rsidRPr="00594B50">
        <w:rPr>
          <w:rFonts w:ascii="Times New Roman" w:eastAsia="仿宋_GB2312" w:hAnsi="Times New Roman"/>
          <w:sz w:val="32"/>
          <w:szCs w:val="32"/>
        </w:rPr>
        <w:t>“</w:t>
      </w:r>
      <w:r w:rsidRPr="00594B50">
        <w:rPr>
          <w:rFonts w:ascii="Times New Roman" w:eastAsia="仿宋_GB2312" w:hAnsi="仿宋_GB2312"/>
          <w:sz w:val="32"/>
          <w:szCs w:val="32"/>
        </w:rPr>
        <w:t>互联网</w:t>
      </w:r>
      <w:r w:rsidRPr="00594B50">
        <w:rPr>
          <w:rFonts w:ascii="Times New Roman" w:eastAsia="仿宋_GB2312" w:hAnsi="Times New Roman"/>
          <w:sz w:val="32"/>
          <w:szCs w:val="32"/>
        </w:rPr>
        <w:t>+”</w:t>
      </w:r>
      <w:r w:rsidRPr="00594B50">
        <w:rPr>
          <w:rFonts w:ascii="Times New Roman" w:eastAsia="仿宋_GB2312" w:hAnsi="仿宋_GB2312"/>
          <w:sz w:val="32"/>
          <w:szCs w:val="32"/>
        </w:rPr>
        <w:t>等信息技术手段，建立</w:t>
      </w:r>
      <w:r w:rsidRPr="00594B50">
        <w:rPr>
          <w:rFonts w:ascii="Times New Roman" w:eastAsia="仿宋_GB2312" w:hAnsi="Times New Roman"/>
          <w:sz w:val="32"/>
          <w:szCs w:val="32"/>
        </w:rPr>
        <w:t>“</w:t>
      </w:r>
      <w:r w:rsidRPr="00594B50">
        <w:rPr>
          <w:rFonts w:ascii="Times New Roman" w:eastAsia="仿宋_GB2312" w:hAnsi="仿宋_GB2312"/>
          <w:sz w:val="32"/>
          <w:szCs w:val="32"/>
        </w:rPr>
        <w:t>污水和再生水监管一张图</w:t>
      </w:r>
      <w:r w:rsidRPr="00594B50">
        <w:rPr>
          <w:rFonts w:ascii="Times New Roman" w:eastAsia="仿宋_GB2312" w:hAnsi="Times New Roman"/>
          <w:sz w:val="32"/>
          <w:szCs w:val="32"/>
        </w:rPr>
        <w:t>”</w:t>
      </w:r>
      <w:r w:rsidRPr="00594B50">
        <w:rPr>
          <w:rFonts w:ascii="Times New Roman" w:eastAsia="仿宋_GB2312" w:hAnsi="仿宋_GB2312"/>
          <w:sz w:val="32"/>
          <w:szCs w:val="32"/>
        </w:rPr>
        <w:t>信息平台，对污水处理厂及再生水厂设施状况和运营数据、污水管网运行情况、污泥处置过程等进行动态监控与实时呈现；建立运行管理风险预报系统及专家智慧支持系统，通过大数据对污水处理厂运行风险进行预警；探索建立再生水产业化实施平台，集成经济数据、工业与生态环境数据、产业链主体数据等，推动再生水产业化升级工作。重点推进工业回用的污水厂智慧管理平台建设。（市住建局、市城管局、市生态环境局、市水利局、市农业农村局按职责分工负责）</w:t>
      </w:r>
    </w:p>
    <w:p w:rsidR="00594B50" w:rsidRPr="00B10262" w:rsidRDefault="00594B50" w:rsidP="00B10262">
      <w:pPr>
        <w:pStyle w:val="af0"/>
        <w:widowControl w:val="0"/>
        <w:spacing w:before="0" w:beforeAutospacing="0" w:after="0" w:afterAutospacing="0" w:line="580" w:lineRule="exact"/>
        <w:ind w:firstLine="641"/>
        <w:jc w:val="both"/>
        <w:rPr>
          <w:rFonts w:ascii="黑体" w:eastAsia="黑体" w:hAnsi="黑体"/>
          <w:sz w:val="32"/>
          <w:szCs w:val="32"/>
        </w:rPr>
      </w:pPr>
      <w:r w:rsidRPr="00B10262">
        <w:rPr>
          <w:rFonts w:ascii="黑体" w:eastAsia="黑体" w:hAnsi="黑体"/>
          <w:sz w:val="32"/>
          <w:szCs w:val="32"/>
        </w:rPr>
        <w:t>五、落实配套政策，强化组织保障</w:t>
      </w:r>
    </w:p>
    <w:p w:rsidR="00594B50" w:rsidRPr="00B10262"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B10262">
        <w:rPr>
          <w:rFonts w:ascii="楷体_GB2312" w:eastAsia="楷体_GB2312" w:hAnsi="Times New Roman" w:hint="eastAsia"/>
          <w:sz w:val="32"/>
          <w:szCs w:val="32"/>
        </w:rPr>
        <w:t>（九）加大再生水资源配置</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94B50">
        <w:rPr>
          <w:rFonts w:ascii="Times New Roman" w:eastAsia="仿宋_GB2312" w:hAnsi="仿宋_GB2312"/>
          <w:sz w:val="32"/>
          <w:szCs w:val="32"/>
        </w:rPr>
        <w:t>加大再生水利用量在用水总量和节水效能考核体系的权重，制定各级行政区再生水水源最低利用量年度目标，强化目标刚性约束与责任考核，严格计划用水、水资源论证、取水许可与节水评价管理，促进再生水水源应用尽用。探索再生水跨区域统筹配置。缺水地区、水资源超载地区应提高再生水利用水平，对于具备利用再生水水源条件的用水户要充分配置再生水水源，用再生水水源等量置换常规水源。将再生水水源合理纳入计划用水管理，下达的用水计划应当明确再生水水源计划用水指标，按计划可以利用再生水源而未利用的，核减其下一年度常规水源的计划用水指标。重点用水项目应在水资源论证环节进行再生水利用论证，严格落实《水利部关于非常规水源纳入水资源统一配置的指导意见》。（市水利局、市发改委、市行政审批局、市住建局、市城管局按职责分工负责）</w:t>
      </w:r>
    </w:p>
    <w:p w:rsidR="00594B50" w:rsidRPr="00B10262"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B10262">
        <w:rPr>
          <w:rFonts w:ascii="楷体_GB2312" w:eastAsia="楷体_GB2312" w:hAnsi="Times New Roman" w:hint="eastAsia"/>
          <w:sz w:val="32"/>
          <w:szCs w:val="32"/>
        </w:rPr>
        <w:t>（十）规范水权管理</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94B50">
        <w:rPr>
          <w:rFonts w:ascii="Times New Roman" w:eastAsia="仿宋_GB2312" w:hAnsi="仿宋_GB2312"/>
          <w:sz w:val="32"/>
          <w:szCs w:val="32"/>
        </w:rPr>
        <w:t>明确再生水水权的授予、交易和置换等相关规定，原则上尾水水权免费授予再生水企业。再生水水权可以在监管部门监督下进行交易和置换，鼓励县级人民政府利用水权交易等模式盘活再生水利用市场。（市住建局、市城管局按职责分工负责）</w:t>
      </w:r>
    </w:p>
    <w:p w:rsidR="00594B50" w:rsidRPr="00B10262"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B10262">
        <w:rPr>
          <w:rFonts w:ascii="楷体_GB2312" w:eastAsia="楷体_GB2312" w:hAnsi="Times New Roman" w:hint="eastAsia"/>
          <w:sz w:val="32"/>
          <w:szCs w:val="32"/>
        </w:rPr>
        <w:t>（十一）奖补机制</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94B50">
        <w:rPr>
          <w:rFonts w:ascii="Times New Roman" w:eastAsia="仿宋_GB2312" w:hAnsi="仿宋_GB2312"/>
          <w:sz w:val="32"/>
          <w:szCs w:val="32"/>
        </w:rPr>
        <w:t>对城镇再生水利用设施建设项目按比例进行奖补，鼓励全市城镇再生水示范效应及利用规模再上台阶，重点推进再生水试点示范项目建设。再生水水价在当地价格主管部门指导下按照优水优价原则，根据所在地区具体情况综合分析、研究制定再生水指导价格和调价机制，并由供需双方自行协商。各级各部门要积极鼓励和支持使用地下水和城市自来水的用水户置换再生水水源，在不突破原取用水总量的条件下开通绿色通道，提高再生水利用量；对新置换为再生水且年利用量达</w:t>
      </w:r>
      <w:r w:rsidRPr="00594B50">
        <w:rPr>
          <w:rFonts w:ascii="Times New Roman" w:eastAsia="仿宋_GB2312" w:hAnsi="Times New Roman"/>
          <w:sz w:val="32"/>
          <w:szCs w:val="32"/>
        </w:rPr>
        <w:t>10</w:t>
      </w:r>
      <w:r w:rsidRPr="00594B50">
        <w:rPr>
          <w:rFonts w:ascii="Times New Roman" w:eastAsia="仿宋_GB2312" w:hAnsi="仿宋_GB2312"/>
          <w:sz w:val="32"/>
          <w:szCs w:val="32"/>
        </w:rPr>
        <w:t>万立方米以上的用水单位，县级财政部门根据实际情况，因地制宜，予以支持。（市财政局、市发改委、市住建局按职责分工负责）</w:t>
      </w:r>
    </w:p>
    <w:p w:rsidR="00594B50" w:rsidRPr="00B10262"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B10262">
        <w:rPr>
          <w:rFonts w:ascii="楷体_GB2312" w:eastAsia="楷体_GB2312" w:hAnsi="Times New Roman" w:hint="eastAsia"/>
          <w:sz w:val="32"/>
          <w:szCs w:val="32"/>
        </w:rPr>
        <w:t>（十二）资金保障</w:t>
      </w:r>
    </w:p>
    <w:p w:rsidR="00594B50" w:rsidRPr="00594B50" w:rsidRDefault="00594B50" w:rsidP="00B10262">
      <w:pPr>
        <w:spacing w:line="580" w:lineRule="exact"/>
        <w:ind w:firstLineChars="200" w:firstLine="640"/>
        <w:rPr>
          <w:rFonts w:eastAsia="仿宋_GB2312"/>
          <w:sz w:val="32"/>
          <w:szCs w:val="32"/>
        </w:rPr>
      </w:pPr>
      <w:r w:rsidRPr="00594B50">
        <w:rPr>
          <w:rFonts w:eastAsia="仿宋_GB2312" w:hAnsi="仿宋_GB2312"/>
          <w:sz w:val="32"/>
          <w:szCs w:val="32"/>
        </w:rPr>
        <w:t>各地要按照</w:t>
      </w:r>
      <w:r w:rsidRPr="00594B50">
        <w:rPr>
          <w:rFonts w:eastAsia="仿宋_GB2312"/>
          <w:sz w:val="32"/>
          <w:szCs w:val="32"/>
        </w:rPr>
        <w:t>“</w:t>
      </w:r>
      <w:r w:rsidRPr="00594B50">
        <w:rPr>
          <w:rFonts w:eastAsia="仿宋_GB2312" w:hAnsi="仿宋_GB2312"/>
          <w:sz w:val="32"/>
          <w:szCs w:val="32"/>
        </w:rPr>
        <w:t>渠道不乱、用途不变、统筹安排、形成合力</w:t>
      </w:r>
      <w:r w:rsidRPr="00594B50">
        <w:rPr>
          <w:rFonts w:eastAsia="仿宋_GB2312"/>
          <w:sz w:val="32"/>
          <w:szCs w:val="32"/>
        </w:rPr>
        <w:t>”</w:t>
      </w:r>
      <w:r w:rsidRPr="00594B50">
        <w:rPr>
          <w:rFonts w:eastAsia="仿宋_GB2312" w:hAnsi="仿宋_GB2312"/>
          <w:sz w:val="32"/>
          <w:szCs w:val="32"/>
        </w:rPr>
        <w:t>的要求整合使用相关财政专项资金，通过引进民间资本、鼓励社会帮扶、争取金融信贷支持等方式，拓宽资金渠道，建立政府和社会投入相结合的多元投资机制。各级金融机构要大力发展绿色金融，积极为再生水服务单位和合同节水服务企业投资、建设、运行、维护再生水利用工程设施提供融资支持。鼓励各县（市、区）将多个再生水项目整体打包，将污水处理厂、人工湿地、调蓄库塘与再生水设施等建设项目和后期运维整体打包，增加项目的可融资性。（中国人民银行忻州市分行、国家金融监督管理总局忻州监管分局、市金融办按职责分工负责）</w:t>
      </w:r>
    </w:p>
    <w:p w:rsidR="00594B50" w:rsidRPr="00B10262" w:rsidRDefault="00594B50" w:rsidP="00B10262">
      <w:pPr>
        <w:pStyle w:val="af0"/>
        <w:widowControl w:val="0"/>
        <w:spacing w:before="0" w:beforeAutospacing="0" w:after="0" w:afterAutospacing="0" w:line="580" w:lineRule="exact"/>
        <w:ind w:firstLine="641"/>
        <w:jc w:val="both"/>
        <w:rPr>
          <w:rFonts w:ascii="楷体_GB2312" w:eastAsia="楷体_GB2312" w:hAnsi="Times New Roman"/>
          <w:sz w:val="32"/>
          <w:szCs w:val="32"/>
        </w:rPr>
      </w:pPr>
      <w:r w:rsidRPr="00B10262">
        <w:rPr>
          <w:rFonts w:ascii="楷体_GB2312" w:eastAsia="楷体_GB2312" w:hAnsi="Times New Roman" w:hint="eastAsia"/>
          <w:sz w:val="32"/>
          <w:szCs w:val="32"/>
        </w:rPr>
        <w:t>（十三）落实部门责任</w:t>
      </w:r>
    </w:p>
    <w:p w:rsidR="00594B50" w:rsidRPr="00594B50" w:rsidRDefault="00594B50" w:rsidP="00B10262">
      <w:pPr>
        <w:pStyle w:val="af0"/>
        <w:widowControl w:val="0"/>
        <w:spacing w:before="0" w:beforeAutospacing="0" w:after="0" w:afterAutospacing="0" w:line="580" w:lineRule="exact"/>
        <w:ind w:firstLine="641"/>
        <w:jc w:val="both"/>
        <w:rPr>
          <w:rFonts w:ascii="Times New Roman" w:eastAsia="仿宋_GB2312" w:hAnsi="Times New Roman"/>
          <w:sz w:val="32"/>
          <w:szCs w:val="32"/>
        </w:rPr>
      </w:pPr>
      <w:r w:rsidRPr="005F2214">
        <w:rPr>
          <w:rFonts w:ascii="Times New Roman" w:eastAsia="仿宋_GB2312" w:hAnsi="仿宋_GB2312"/>
          <w:spacing w:val="6"/>
          <w:sz w:val="32"/>
          <w:szCs w:val="32"/>
        </w:rPr>
        <w:t>各级政府对城镇再生水利用承担主体责任，协调推动相关部门积极采取措施加大再生水利用力度。住房和城乡建设主管部门负责优化城镇生活污水处理及城镇再生水利用规划；逐步采取强制性措施，促进城市绿化、道路冲洗、车辆清洗、公共建筑厕所冲洗以及生态景观等使用再生水资源；加强城镇再生水的水质监测，统筹推进本行政区内重点再生水利用项目。发改部门要积极争取中央预算内投资支持污染处理及资源化利用项目。水行政主管部门要将再生水纳入区域水资源管理统一配置，再生水计划管理执行最小限额制度，鼓励多用再生水。用水审批部门要严格企业用水审批，有条件使用再生水的工业企业和新（改、扩）建项目，确保实现再生水</w:t>
      </w:r>
      <w:r w:rsidRPr="005F2214">
        <w:rPr>
          <w:rFonts w:ascii="Times New Roman" w:eastAsia="仿宋_GB2312" w:hAnsi="Times New Roman"/>
          <w:spacing w:val="6"/>
          <w:sz w:val="32"/>
          <w:szCs w:val="32"/>
        </w:rPr>
        <w:t>“</w:t>
      </w:r>
      <w:r w:rsidRPr="005F2214">
        <w:rPr>
          <w:rFonts w:ascii="Times New Roman" w:eastAsia="仿宋_GB2312" w:hAnsi="仿宋_GB2312"/>
          <w:spacing w:val="6"/>
          <w:sz w:val="32"/>
          <w:szCs w:val="32"/>
        </w:rPr>
        <w:t>应用尽用</w:t>
      </w:r>
      <w:r w:rsidRPr="005F2214">
        <w:rPr>
          <w:rFonts w:ascii="Times New Roman" w:eastAsia="仿宋_GB2312" w:hAnsi="Times New Roman"/>
          <w:spacing w:val="6"/>
          <w:sz w:val="32"/>
          <w:szCs w:val="32"/>
        </w:rPr>
        <w:t>”</w:t>
      </w:r>
      <w:r w:rsidRPr="005F2214">
        <w:rPr>
          <w:rFonts w:ascii="Times New Roman" w:eastAsia="仿宋_GB2312" w:hAnsi="仿宋_GB2312"/>
          <w:spacing w:val="6"/>
          <w:sz w:val="32"/>
          <w:szCs w:val="32"/>
        </w:rPr>
        <w:t>。农业农村部门要加强农田灌溉再生水利用引导，确定再生水农田灌溉分区，制定再生水农田灌溉标准。生态环境部门要加强工业废水排放监管。财政部门要积极争取中央政策、资金支持，统</w:t>
      </w:r>
      <w:r w:rsidRPr="00594B50">
        <w:rPr>
          <w:rFonts w:ascii="Times New Roman" w:eastAsia="仿宋_GB2312" w:hAnsi="仿宋_GB2312"/>
          <w:sz w:val="32"/>
          <w:szCs w:val="32"/>
        </w:rPr>
        <w:t>筹好各渠道资金，加大对再生水利用的支持力度。</w:t>
      </w:r>
    </w:p>
    <w:p w:rsidR="00594B50" w:rsidRPr="00594B50" w:rsidRDefault="00594B50" w:rsidP="00B10262">
      <w:pPr>
        <w:spacing w:line="580" w:lineRule="exact"/>
        <w:rPr>
          <w:rFonts w:eastAsia="仿宋_GB2312"/>
          <w:sz w:val="32"/>
          <w:szCs w:val="32"/>
        </w:rPr>
      </w:pPr>
    </w:p>
    <w:p w:rsidR="00594B50" w:rsidRDefault="00594B50" w:rsidP="00B10262">
      <w:pPr>
        <w:spacing w:line="580" w:lineRule="exact"/>
        <w:ind w:firstLineChars="200" w:firstLine="640"/>
        <w:rPr>
          <w:rFonts w:eastAsia="仿宋_GB2312"/>
          <w:sz w:val="32"/>
          <w:szCs w:val="32"/>
        </w:rPr>
      </w:pPr>
    </w:p>
    <w:p w:rsidR="00B10262" w:rsidRPr="00594B50" w:rsidRDefault="00B10262" w:rsidP="00B10262">
      <w:pPr>
        <w:spacing w:line="580" w:lineRule="exact"/>
        <w:ind w:firstLineChars="200" w:firstLine="640"/>
        <w:rPr>
          <w:rFonts w:eastAsia="仿宋_GB2312"/>
          <w:sz w:val="32"/>
          <w:szCs w:val="32"/>
        </w:rPr>
      </w:pPr>
    </w:p>
    <w:p w:rsidR="00594B50" w:rsidRPr="00594B50" w:rsidRDefault="00594B50" w:rsidP="00B10262">
      <w:pPr>
        <w:wordWrap w:val="0"/>
        <w:spacing w:line="580" w:lineRule="exact"/>
        <w:ind w:firstLineChars="200" w:firstLine="640"/>
        <w:jc w:val="right"/>
        <w:rPr>
          <w:rFonts w:eastAsia="仿宋_GB2312"/>
          <w:sz w:val="32"/>
          <w:szCs w:val="32"/>
        </w:rPr>
      </w:pPr>
      <w:r w:rsidRPr="00594B50">
        <w:rPr>
          <w:rFonts w:eastAsia="仿宋_GB2312"/>
          <w:sz w:val="32"/>
          <w:szCs w:val="32"/>
        </w:rPr>
        <w:t xml:space="preserve">                      </w:t>
      </w:r>
      <w:r w:rsidRPr="00594B50">
        <w:rPr>
          <w:rFonts w:eastAsia="仿宋_GB2312" w:hAnsi="仿宋_GB2312"/>
          <w:sz w:val="32"/>
          <w:szCs w:val="32"/>
        </w:rPr>
        <w:t>忻州市人民政府办公室</w:t>
      </w:r>
      <w:r w:rsidR="00B10262">
        <w:rPr>
          <w:rFonts w:eastAsia="仿宋_GB2312" w:hAnsi="仿宋_GB2312" w:hint="eastAsia"/>
          <w:sz w:val="32"/>
          <w:szCs w:val="32"/>
        </w:rPr>
        <w:t xml:space="preserve">      </w:t>
      </w:r>
    </w:p>
    <w:p w:rsidR="00594B50" w:rsidRPr="00594B50" w:rsidRDefault="00594B50" w:rsidP="00B10262">
      <w:pPr>
        <w:wordWrap w:val="0"/>
        <w:spacing w:line="580" w:lineRule="exact"/>
        <w:ind w:firstLineChars="200" w:firstLine="640"/>
        <w:jc w:val="right"/>
        <w:rPr>
          <w:rFonts w:eastAsia="仿宋_GB2312"/>
          <w:sz w:val="32"/>
          <w:szCs w:val="32"/>
        </w:rPr>
      </w:pPr>
      <w:r w:rsidRPr="00594B50">
        <w:rPr>
          <w:rFonts w:eastAsia="仿宋_GB2312"/>
          <w:sz w:val="32"/>
          <w:szCs w:val="32"/>
        </w:rPr>
        <w:t xml:space="preserve">            2024</w:t>
      </w:r>
      <w:r w:rsidRPr="00594B50">
        <w:rPr>
          <w:rFonts w:eastAsia="仿宋_GB2312" w:hAnsi="仿宋_GB2312"/>
          <w:sz w:val="32"/>
          <w:szCs w:val="32"/>
        </w:rPr>
        <w:t>年</w:t>
      </w:r>
      <w:r w:rsidRPr="00594B50">
        <w:rPr>
          <w:rFonts w:eastAsia="仿宋_GB2312"/>
          <w:sz w:val="32"/>
          <w:szCs w:val="32"/>
        </w:rPr>
        <w:t>3</w:t>
      </w:r>
      <w:r w:rsidRPr="00594B50">
        <w:rPr>
          <w:rFonts w:eastAsia="仿宋_GB2312" w:hAnsi="仿宋_GB2312"/>
          <w:sz w:val="32"/>
          <w:szCs w:val="32"/>
        </w:rPr>
        <w:t>月</w:t>
      </w:r>
      <w:r w:rsidRPr="00594B50">
        <w:rPr>
          <w:rFonts w:eastAsia="仿宋_GB2312"/>
          <w:sz w:val="32"/>
          <w:szCs w:val="32"/>
        </w:rPr>
        <w:t>13</w:t>
      </w:r>
      <w:r w:rsidRPr="00594B50">
        <w:rPr>
          <w:rFonts w:eastAsia="仿宋_GB2312" w:hAnsi="仿宋_GB2312"/>
          <w:sz w:val="32"/>
          <w:szCs w:val="32"/>
        </w:rPr>
        <w:t>日</w:t>
      </w:r>
      <w:r w:rsidR="00B10262">
        <w:rPr>
          <w:rFonts w:eastAsia="仿宋_GB2312" w:hAnsi="仿宋_GB2312" w:hint="eastAsia"/>
          <w:sz w:val="32"/>
          <w:szCs w:val="32"/>
        </w:rPr>
        <w:t xml:space="preserve">        </w:t>
      </w:r>
    </w:p>
    <w:p w:rsidR="00594B50" w:rsidRPr="00594B50" w:rsidRDefault="00594B50" w:rsidP="00B10262">
      <w:pPr>
        <w:pStyle w:val="afb"/>
        <w:spacing w:line="580" w:lineRule="exact"/>
        <w:ind w:firstLine="640"/>
        <w:jc w:val="left"/>
        <w:rPr>
          <w:rFonts w:ascii="Times New Roman" w:hAnsi="Times New Roman"/>
        </w:rPr>
      </w:pPr>
      <w:r w:rsidRPr="00594B50">
        <w:rPr>
          <w:rFonts w:ascii="Times New Roman" w:hAnsi="仿宋_GB2312"/>
        </w:rPr>
        <w:t>（此件公开发布）</w:t>
      </w:r>
    </w:p>
    <w:p w:rsidR="00594B50" w:rsidRPr="00594B50" w:rsidRDefault="00594B50" w:rsidP="00B10262">
      <w:pPr>
        <w:spacing w:line="580" w:lineRule="exact"/>
        <w:rPr>
          <w:rFonts w:eastAsia="仿宋_GB2312"/>
        </w:rPr>
      </w:pPr>
      <w:r w:rsidRPr="00594B50">
        <w:rPr>
          <w:rFonts w:eastAsia="仿宋_GB2312"/>
          <w:color w:val="000000"/>
          <w:sz w:val="32"/>
          <w:szCs w:val="32"/>
        </w:rPr>
        <w:t xml:space="preserve"> </w:t>
      </w:r>
    </w:p>
    <w:p w:rsidR="00BF6D93" w:rsidRDefault="00BF6D93" w:rsidP="00BF6D93">
      <w:pPr>
        <w:ind w:firstLineChars="100" w:firstLine="280"/>
        <w:rPr>
          <w:rFonts w:ascii="仿宋_GB2312" w:eastAsia="仿宋_GB2312" w:hAnsi="仿宋_GB2312"/>
          <w:sz w:val="28"/>
          <w:szCs w:val="28"/>
        </w:rPr>
      </w:pPr>
    </w:p>
    <w:p w:rsidR="00B10262" w:rsidRDefault="00B10262" w:rsidP="00BF6D93">
      <w:pPr>
        <w:ind w:firstLineChars="100" w:firstLine="280"/>
        <w:rPr>
          <w:rFonts w:ascii="仿宋_GB2312" w:eastAsia="仿宋_GB2312" w:hAnsi="仿宋_GB2312"/>
          <w:sz w:val="28"/>
          <w:szCs w:val="28"/>
        </w:rPr>
      </w:pPr>
    </w:p>
    <w:p w:rsidR="00B10262" w:rsidRDefault="00B10262" w:rsidP="00BF6D93">
      <w:pPr>
        <w:ind w:firstLineChars="100" w:firstLine="280"/>
        <w:rPr>
          <w:rFonts w:ascii="仿宋_GB2312" w:eastAsia="仿宋_GB2312" w:hAnsi="仿宋_GB2312"/>
          <w:sz w:val="28"/>
          <w:szCs w:val="28"/>
        </w:rPr>
      </w:pPr>
    </w:p>
    <w:p w:rsidR="00B10262" w:rsidRDefault="00B10262" w:rsidP="00BF6D93">
      <w:pPr>
        <w:ind w:firstLineChars="100" w:firstLine="280"/>
        <w:rPr>
          <w:rFonts w:ascii="仿宋_GB2312" w:eastAsia="仿宋_GB2312" w:hAnsi="仿宋_GB2312"/>
          <w:sz w:val="28"/>
          <w:szCs w:val="28"/>
        </w:rPr>
      </w:pPr>
    </w:p>
    <w:p w:rsidR="00B10262" w:rsidRDefault="00B10262" w:rsidP="00BF6D93">
      <w:pPr>
        <w:ind w:firstLineChars="100" w:firstLine="280"/>
        <w:rPr>
          <w:rFonts w:ascii="仿宋_GB2312" w:eastAsia="仿宋_GB2312" w:hAnsi="仿宋_GB2312"/>
          <w:sz w:val="28"/>
          <w:szCs w:val="28"/>
        </w:rPr>
      </w:pPr>
    </w:p>
    <w:p w:rsidR="00B10262" w:rsidRDefault="00B10262" w:rsidP="00BF6D93">
      <w:pPr>
        <w:ind w:firstLineChars="100" w:firstLine="280"/>
        <w:rPr>
          <w:rFonts w:ascii="仿宋_GB2312" w:eastAsia="仿宋_GB2312" w:hAnsi="仿宋_GB2312"/>
          <w:sz w:val="28"/>
          <w:szCs w:val="28"/>
        </w:rPr>
      </w:pPr>
    </w:p>
    <w:p w:rsidR="008F1E68" w:rsidRPr="00853CEF" w:rsidRDefault="008F1E68">
      <w:pPr>
        <w:spacing w:line="60" w:lineRule="exact"/>
        <w:rPr>
          <w:rFonts w:eastAsia="仿宋_GB2312"/>
          <w:color w:val="000000"/>
          <w:sz w:val="32"/>
          <w:szCs w:val="32"/>
        </w:rPr>
      </w:pPr>
    </w:p>
    <w:p w:rsidR="008F1E68" w:rsidRPr="00853CEF" w:rsidRDefault="008F1E68">
      <w:pPr>
        <w:spacing w:line="60" w:lineRule="exact"/>
        <w:rPr>
          <w:rFonts w:eastAsia="仿宋_GB2312"/>
          <w:color w:val="000000"/>
          <w:sz w:val="32"/>
          <w:szCs w:val="32"/>
        </w:rPr>
      </w:pPr>
    </w:p>
    <w:p w:rsidR="008F1E68" w:rsidRPr="00853CEF" w:rsidRDefault="008F1E68">
      <w:pPr>
        <w:spacing w:line="60" w:lineRule="exact"/>
        <w:rPr>
          <w:rFonts w:eastAsia="仿宋_GB2312"/>
          <w:color w:val="000000"/>
          <w:sz w:val="32"/>
          <w:szCs w:val="32"/>
        </w:rPr>
      </w:pPr>
    </w:p>
    <w:p w:rsidR="008F1E68" w:rsidRPr="00853CEF" w:rsidRDefault="008F1E68">
      <w:pPr>
        <w:spacing w:line="60" w:lineRule="exact"/>
        <w:rPr>
          <w:rFonts w:eastAsia="仿宋_GB2312"/>
          <w:color w:val="000000"/>
          <w:sz w:val="32"/>
          <w:szCs w:val="32"/>
        </w:rPr>
      </w:pPr>
    </w:p>
    <w:p w:rsidR="008F1E68" w:rsidRDefault="008F1E68">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Pr="00853CEF" w:rsidRDefault="00BF6D93">
      <w:pPr>
        <w:spacing w:line="60" w:lineRule="exact"/>
        <w:rPr>
          <w:rFonts w:eastAsia="仿宋_GB2312"/>
          <w:color w:val="000000"/>
          <w:sz w:val="32"/>
          <w:szCs w:val="32"/>
        </w:rPr>
      </w:pPr>
    </w:p>
    <w:p w:rsidR="008F1E68" w:rsidRPr="00853CEF" w:rsidRDefault="008F1E68">
      <w:pPr>
        <w:spacing w:line="60" w:lineRule="exact"/>
        <w:rPr>
          <w:rFonts w:eastAsia="仿宋_GB2312"/>
          <w:color w:val="000000"/>
          <w:sz w:val="32"/>
          <w:szCs w:val="32"/>
        </w:rPr>
      </w:pPr>
    </w:p>
    <w:p w:rsidR="006503C9" w:rsidRDefault="006503C9">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Default="00BF6D93">
      <w:pPr>
        <w:spacing w:line="60" w:lineRule="exact"/>
        <w:rPr>
          <w:rFonts w:eastAsia="仿宋_GB2312"/>
          <w:color w:val="000000"/>
          <w:sz w:val="32"/>
          <w:szCs w:val="32"/>
        </w:rPr>
      </w:pPr>
    </w:p>
    <w:p w:rsidR="00BF6D93" w:rsidRPr="00853CEF" w:rsidRDefault="00BF6D93">
      <w:pPr>
        <w:spacing w:line="60" w:lineRule="exact"/>
        <w:rPr>
          <w:rFonts w:eastAsia="仿宋_GB2312"/>
          <w:color w:val="000000"/>
          <w:sz w:val="32"/>
          <w:szCs w:val="32"/>
        </w:rPr>
      </w:pPr>
    </w:p>
    <w:p w:rsidR="001972C9" w:rsidRPr="00853CEF" w:rsidRDefault="001972C9">
      <w:pPr>
        <w:spacing w:line="60" w:lineRule="exact"/>
        <w:rPr>
          <w:rFonts w:eastAsia="仿宋_GB2312"/>
          <w:color w:val="000000"/>
          <w:sz w:val="32"/>
          <w:szCs w:val="32"/>
        </w:rPr>
      </w:pPr>
    </w:p>
    <w:p w:rsidR="001972C9" w:rsidRPr="00853CEF" w:rsidRDefault="001972C9">
      <w:pPr>
        <w:spacing w:line="60" w:lineRule="exact"/>
        <w:rPr>
          <w:rFonts w:eastAsia="仿宋_GB2312"/>
          <w:color w:val="000000"/>
          <w:sz w:val="32"/>
          <w:szCs w:val="32"/>
        </w:rPr>
      </w:pPr>
    </w:p>
    <w:p w:rsidR="008762E8" w:rsidRPr="00853CEF" w:rsidRDefault="008762E8">
      <w:pPr>
        <w:spacing w:line="60" w:lineRule="exact"/>
        <w:rPr>
          <w:rFonts w:eastAsia="仿宋_GB2312"/>
          <w:color w:val="000000"/>
          <w:sz w:val="32"/>
          <w:szCs w:val="32"/>
        </w:rPr>
      </w:pPr>
    </w:p>
    <w:p w:rsidR="007776FB" w:rsidRDefault="007776FB">
      <w:pPr>
        <w:spacing w:line="60" w:lineRule="exact"/>
        <w:rPr>
          <w:rFonts w:eastAsia="仿宋_GB2312"/>
          <w:color w:val="000000"/>
          <w:sz w:val="32"/>
          <w:szCs w:val="32"/>
        </w:rPr>
      </w:pPr>
    </w:p>
    <w:p w:rsidR="00B10262" w:rsidRPr="00853CEF" w:rsidRDefault="00B10262">
      <w:pPr>
        <w:spacing w:line="60" w:lineRule="exact"/>
        <w:rPr>
          <w:rFonts w:eastAsia="仿宋_GB2312"/>
          <w:color w:val="000000"/>
          <w:sz w:val="32"/>
          <w:szCs w:val="32"/>
        </w:rPr>
      </w:pPr>
    </w:p>
    <w:p w:rsidR="00F41C2F" w:rsidRPr="00853CEF" w:rsidRDefault="00F41C2F">
      <w:pPr>
        <w:spacing w:line="60" w:lineRule="exact"/>
        <w:rPr>
          <w:rFonts w:eastAsia="仿宋_GB2312"/>
          <w:color w:val="000000"/>
          <w:sz w:val="32"/>
          <w:szCs w:val="32"/>
        </w:rPr>
      </w:pPr>
    </w:p>
    <w:p w:rsidR="00C66F02" w:rsidRPr="00853CEF" w:rsidRDefault="002F231C">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853CEF">
        <w:rPr>
          <w:rFonts w:eastAsia="仿宋_GB2312"/>
          <w:color w:val="000000"/>
          <w:kern w:val="0"/>
          <w:sz w:val="28"/>
          <w:szCs w:val="28"/>
        </w:rPr>
        <w:t xml:space="preserve">  </w:t>
      </w:r>
      <w:r w:rsidR="007B4545" w:rsidRPr="00853CEF">
        <w:rPr>
          <w:rFonts w:eastAsia="仿宋_GB2312"/>
          <w:color w:val="000000"/>
          <w:kern w:val="0"/>
          <w:sz w:val="28"/>
          <w:szCs w:val="28"/>
        </w:rPr>
        <w:t>抄送：市委办公室，市人大常委会办公室，市政协办公室，市中级法</w:t>
      </w:r>
      <w:r w:rsidR="00787018" w:rsidRPr="00853CEF">
        <w:rPr>
          <w:rFonts w:eastAsia="仿宋_GB2312"/>
          <w:color w:val="000000"/>
          <w:kern w:val="0"/>
          <w:sz w:val="28"/>
          <w:szCs w:val="28"/>
        </w:rPr>
        <w:t xml:space="preserve"> </w:t>
      </w:r>
    </w:p>
    <w:p w:rsidR="00C66F02" w:rsidRPr="00853CEF" w:rsidRDefault="007B4545">
      <w:pPr>
        <w:spacing w:line="500" w:lineRule="exact"/>
        <w:ind w:firstLineChars="420" w:firstLine="1176"/>
        <w:rPr>
          <w:rFonts w:eastAsia="仿宋_GB2312"/>
          <w:color w:val="000000"/>
          <w:kern w:val="0"/>
          <w:sz w:val="28"/>
          <w:szCs w:val="28"/>
        </w:rPr>
      </w:pPr>
      <w:r w:rsidRPr="00853CEF">
        <w:rPr>
          <w:rFonts w:eastAsia="仿宋_GB2312"/>
          <w:color w:val="000000"/>
          <w:kern w:val="0"/>
          <w:sz w:val="28"/>
          <w:szCs w:val="28"/>
        </w:rPr>
        <w:t>院，市检察院。</w:t>
      </w:r>
      <w:r w:rsidR="007757F5" w:rsidRPr="00853CEF">
        <w:rPr>
          <w:rFonts w:eastAsia="仿宋_GB2312"/>
          <w:color w:val="000000"/>
          <w:kern w:val="0"/>
          <w:sz w:val="28"/>
          <w:szCs w:val="28"/>
        </w:rPr>
        <w:t xml:space="preserve"> </w:t>
      </w:r>
    </w:p>
    <w:p w:rsidR="00C66F02" w:rsidRPr="00853CEF" w:rsidRDefault="002F231C">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853CEF">
        <w:rPr>
          <w:rFonts w:eastAsia="仿宋_GB2312"/>
          <w:color w:val="000000"/>
          <w:kern w:val="0"/>
          <w:sz w:val="28"/>
          <w:szCs w:val="28"/>
        </w:rPr>
        <w:t xml:space="preserve">  </w:t>
      </w:r>
      <w:r w:rsidR="007B4545" w:rsidRPr="00853CEF">
        <w:rPr>
          <w:rFonts w:eastAsia="仿宋_GB2312"/>
          <w:color w:val="000000"/>
          <w:kern w:val="0"/>
          <w:sz w:val="28"/>
          <w:szCs w:val="28"/>
        </w:rPr>
        <w:t>忻州市人民政府办公室</w:t>
      </w:r>
      <w:r w:rsidR="00F6478E" w:rsidRPr="00853CEF">
        <w:rPr>
          <w:rFonts w:eastAsia="仿宋_GB2312"/>
          <w:color w:val="000000"/>
          <w:kern w:val="0"/>
          <w:sz w:val="28"/>
          <w:szCs w:val="28"/>
        </w:rPr>
        <w:t xml:space="preserve">               </w:t>
      </w:r>
      <w:r w:rsidR="00E869AA" w:rsidRPr="00853CEF">
        <w:rPr>
          <w:rFonts w:eastAsia="仿宋_GB2312"/>
          <w:color w:val="000000"/>
          <w:kern w:val="0"/>
          <w:sz w:val="28"/>
          <w:szCs w:val="28"/>
        </w:rPr>
        <w:t xml:space="preserve"> </w:t>
      </w:r>
      <w:r w:rsidR="006503C9" w:rsidRPr="00853CEF">
        <w:rPr>
          <w:rFonts w:eastAsia="仿宋_GB2312"/>
          <w:color w:val="000000"/>
          <w:kern w:val="0"/>
          <w:sz w:val="28"/>
          <w:szCs w:val="28"/>
        </w:rPr>
        <w:t xml:space="preserve">  </w:t>
      </w:r>
      <w:r w:rsidR="00F6478E" w:rsidRPr="00853CEF">
        <w:rPr>
          <w:rFonts w:eastAsia="仿宋_GB2312"/>
          <w:color w:val="000000"/>
          <w:kern w:val="0"/>
          <w:sz w:val="28"/>
          <w:szCs w:val="28"/>
        </w:rPr>
        <w:t xml:space="preserve">  </w:t>
      </w:r>
      <w:r w:rsidR="00F45BAA" w:rsidRPr="00853CEF">
        <w:rPr>
          <w:rFonts w:eastAsia="仿宋_GB2312"/>
          <w:color w:val="000000"/>
          <w:kern w:val="0"/>
          <w:sz w:val="28"/>
          <w:szCs w:val="28"/>
        </w:rPr>
        <w:t xml:space="preserve"> </w:t>
      </w:r>
      <w:r w:rsidR="007B4545" w:rsidRPr="00853CEF">
        <w:rPr>
          <w:rFonts w:eastAsia="仿宋_GB2312"/>
          <w:color w:val="000000"/>
          <w:kern w:val="0"/>
          <w:sz w:val="28"/>
          <w:szCs w:val="28"/>
        </w:rPr>
        <w:t>202</w:t>
      </w:r>
      <w:r w:rsidR="006503C9" w:rsidRPr="00853CEF">
        <w:rPr>
          <w:rFonts w:eastAsia="仿宋_GB2312"/>
          <w:color w:val="000000"/>
          <w:kern w:val="0"/>
          <w:sz w:val="28"/>
          <w:szCs w:val="28"/>
        </w:rPr>
        <w:t>4</w:t>
      </w:r>
      <w:r w:rsidR="007B4545" w:rsidRPr="00853CEF">
        <w:rPr>
          <w:rFonts w:eastAsia="仿宋_GB2312"/>
          <w:color w:val="000000"/>
          <w:kern w:val="0"/>
          <w:sz w:val="28"/>
          <w:szCs w:val="28"/>
        </w:rPr>
        <w:t>年</w:t>
      </w:r>
      <w:r w:rsidR="00BF6D93">
        <w:rPr>
          <w:rFonts w:eastAsia="仿宋_GB2312" w:hint="eastAsia"/>
          <w:color w:val="000000"/>
          <w:kern w:val="0"/>
          <w:sz w:val="28"/>
          <w:szCs w:val="28"/>
        </w:rPr>
        <w:t>3</w:t>
      </w:r>
      <w:r w:rsidR="007B4545" w:rsidRPr="00853CEF">
        <w:rPr>
          <w:rFonts w:eastAsia="仿宋_GB2312"/>
          <w:color w:val="000000"/>
          <w:kern w:val="0"/>
          <w:sz w:val="28"/>
          <w:szCs w:val="28"/>
        </w:rPr>
        <w:t>月</w:t>
      </w:r>
      <w:r w:rsidR="00BF6D93">
        <w:rPr>
          <w:rFonts w:eastAsia="仿宋_GB2312" w:hint="eastAsia"/>
          <w:color w:val="000000"/>
          <w:kern w:val="0"/>
          <w:sz w:val="28"/>
          <w:szCs w:val="28"/>
        </w:rPr>
        <w:t>1</w:t>
      </w:r>
      <w:r w:rsidR="00B10262">
        <w:rPr>
          <w:rFonts w:eastAsia="仿宋_GB2312" w:hint="eastAsia"/>
          <w:color w:val="000000"/>
          <w:kern w:val="0"/>
          <w:sz w:val="28"/>
          <w:szCs w:val="28"/>
        </w:rPr>
        <w:t>5</w:t>
      </w:r>
      <w:r w:rsidR="007B4545" w:rsidRPr="00853CEF">
        <w:rPr>
          <w:rFonts w:eastAsia="仿宋_GB2312"/>
          <w:color w:val="000000"/>
          <w:kern w:val="0"/>
          <w:sz w:val="28"/>
          <w:szCs w:val="28"/>
        </w:rPr>
        <w:t>日印发</w:t>
      </w:r>
      <w:r w:rsidR="007B4545" w:rsidRPr="00853CEF">
        <w:rPr>
          <w:rFonts w:eastAsia="仿宋_GB2312"/>
          <w:color w:val="000000"/>
          <w:kern w:val="0"/>
          <w:sz w:val="28"/>
          <w:szCs w:val="28"/>
        </w:rPr>
        <w:t xml:space="preserve"> </w:t>
      </w:r>
    </w:p>
    <w:p w:rsidR="00567D99" w:rsidRPr="00853CEF" w:rsidRDefault="002F231C">
      <w:pPr>
        <w:spacing w:line="500" w:lineRule="exact"/>
        <w:rPr>
          <w:rFonts w:eastAsia="仿宋_GB2312"/>
        </w:rPr>
      </w:pPr>
      <w:r w:rsidRPr="002F231C">
        <w:rPr>
          <w:rFonts w:eastAsia="仿宋_GB2312"/>
          <w:color w:val="000000"/>
          <w:kern w:val="0"/>
          <w:sz w:val="28"/>
          <w:szCs w:val="28"/>
        </w:rPr>
        <w:pict>
          <v:line id="_x0000_s1765" style="position:absolute;left:0;text-align:left;z-index:251660288" from="0,3.25pt" to="441pt,3.25pt" strokeweight=".95pt"/>
        </w:pict>
      </w:r>
      <w:r w:rsidR="007B4545" w:rsidRPr="00853CEF">
        <w:rPr>
          <w:rFonts w:eastAsia="仿宋_GB2312"/>
          <w:color w:val="000000"/>
          <w:kern w:val="0"/>
          <w:sz w:val="28"/>
          <w:szCs w:val="28"/>
        </w:rPr>
        <w:t xml:space="preserve">                    </w:t>
      </w:r>
      <w:r w:rsidR="00F45BAA" w:rsidRPr="00853CEF">
        <w:rPr>
          <w:rFonts w:eastAsia="仿宋_GB2312"/>
          <w:color w:val="000000"/>
          <w:kern w:val="0"/>
          <w:sz w:val="28"/>
          <w:szCs w:val="28"/>
        </w:rPr>
        <w:t xml:space="preserve">                          </w:t>
      </w:r>
      <w:r w:rsidR="00853CEF">
        <w:rPr>
          <w:rFonts w:eastAsia="仿宋_GB2312" w:hint="eastAsia"/>
          <w:color w:val="000000"/>
          <w:kern w:val="0"/>
          <w:sz w:val="28"/>
          <w:szCs w:val="28"/>
        </w:rPr>
        <w:t xml:space="preserve"> </w:t>
      </w:r>
      <w:r w:rsidR="00F45BAA" w:rsidRPr="00853CEF">
        <w:rPr>
          <w:rFonts w:eastAsia="仿宋_GB2312"/>
          <w:color w:val="000000"/>
          <w:kern w:val="0"/>
          <w:sz w:val="28"/>
          <w:szCs w:val="28"/>
        </w:rPr>
        <w:t xml:space="preserve">   </w:t>
      </w:r>
      <w:r w:rsidR="00A76EB6" w:rsidRPr="00853CEF">
        <w:rPr>
          <w:rFonts w:eastAsia="仿宋_GB2312"/>
          <w:color w:val="000000"/>
          <w:kern w:val="0"/>
          <w:sz w:val="28"/>
          <w:szCs w:val="28"/>
        </w:rPr>
        <w:t xml:space="preserve"> </w:t>
      </w:r>
      <w:r w:rsidR="00F00D81" w:rsidRPr="00853CEF">
        <w:rPr>
          <w:rFonts w:eastAsia="仿宋_GB2312"/>
          <w:color w:val="000000"/>
          <w:kern w:val="0"/>
          <w:sz w:val="28"/>
          <w:szCs w:val="28"/>
        </w:rPr>
        <w:t xml:space="preserve"> </w:t>
      </w:r>
      <w:r w:rsidR="007B4545" w:rsidRPr="00853CEF">
        <w:rPr>
          <w:rFonts w:eastAsia="仿宋_GB2312"/>
          <w:color w:val="000000"/>
          <w:kern w:val="0"/>
          <w:sz w:val="28"/>
          <w:szCs w:val="28"/>
        </w:rPr>
        <w:t>共印</w:t>
      </w:r>
      <w:r w:rsidR="00BF6D93">
        <w:rPr>
          <w:rFonts w:eastAsia="仿宋_GB2312" w:hint="eastAsia"/>
          <w:color w:val="000000"/>
          <w:kern w:val="0"/>
          <w:sz w:val="28"/>
          <w:szCs w:val="28"/>
        </w:rPr>
        <w:t>140</w:t>
      </w:r>
      <w:r w:rsidR="007B4545" w:rsidRPr="00853CEF">
        <w:rPr>
          <w:rFonts w:eastAsia="仿宋_GB2312"/>
          <w:color w:val="000000"/>
          <w:kern w:val="0"/>
          <w:sz w:val="28"/>
          <w:szCs w:val="28"/>
        </w:rPr>
        <w:t>份</w:t>
      </w:r>
    </w:p>
    <w:sectPr w:rsidR="00567D99" w:rsidRPr="00853CEF" w:rsidSect="00B10262">
      <w:footerReference w:type="even" r:id="rId9"/>
      <w:footerReference w:type="default" r:id="rId10"/>
      <w:footerReference w:type="first" r:id="rId11"/>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3F" w:rsidRDefault="00776C3F" w:rsidP="00C66F02">
      <w:r>
        <w:separator/>
      </w:r>
    </w:p>
  </w:endnote>
  <w:endnote w:type="continuationSeparator" w:id="0">
    <w:p w:rsidR="00776C3F" w:rsidRDefault="00776C3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angSong">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739"/>
      <w:docPartObj>
        <w:docPartGallery w:val="Page Numbers (Bottom of Page)"/>
        <w:docPartUnique/>
      </w:docPartObj>
    </w:sdtPr>
    <w:sdtEndPr>
      <w:rPr>
        <w:rFonts w:ascii="宋体" w:hAnsi="宋体"/>
        <w:sz w:val="24"/>
      </w:rPr>
    </w:sdtEndPr>
    <w:sdtContent>
      <w:p w:rsidR="00B10262" w:rsidRPr="00B10262" w:rsidRDefault="002F231C">
        <w:pPr>
          <w:pStyle w:val="ac"/>
          <w:rPr>
            <w:rFonts w:ascii="宋体" w:hAnsi="宋体"/>
            <w:sz w:val="24"/>
          </w:rPr>
        </w:pPr>
        <w:r w:rsidRPr="00B10262">
          <w:rPr>
            <w:rFonts w:ascii="宋体" w:hAnsi="宋体"/>
            <w:sz w:val="24"/>
          </w:rPr>
          <w:fldChar w:fldCharType="begin"/>
        </w:r>
        <w:r w:rsidR="00B10262" w:rsidRPr="00B10262">
          <w:rPr>
            <w:rFonts w:ascii="宋体" w:hAnsi="宋体"/>
            <w:sz w:val="24"/>
          </w:rPr>
          <w:instrText xml:space="preserve"> PAGE   \* MERGEFORMAT </w:instrText>
        </w:r>
        <w:r w:rsidRPr="00B10262">
          <w:rPr>
            <w:rFonts w:ascii="宋体" w:hAnsi="宋体"/>
            <w:sz w:val="24"/>
          </w:rPr>
          <w:fldChar w:fldCharType="separate"/>
        </w:r>
        <w:r w:rsidR="005F2214" w:rsidRPr="005F2214">
          <w:rPr>
            <w:rFonts w:ascii="宋体" w:hAnsi="宋体"/>
            <w:noProof/>
            <w:sz w:val="24"/>
            <w:lang w:val="zh-CN"/>
          </w:rPr>
          <w:t>-</w:t>
        </w:r>
        <w:r w:rsidR="005F2214">
          <w:rPr>
            <w:rFonts w:ascii="宋体" w:hAnsi="宋体"/>
            <w:noProof/>
            <w:sz w:val="24"/>
          </w:rPr>
          <w:t xml:space="preserve"> 10 -</w:t>
        </w:r>
        <w:r w:rsidRPr="00B10262">
          <w:rPr>
            <w:rFonts w:ascii="宋体" w:hAnsi="宋体"/>
            <w:sz w:val="24"/>
          </w:rPr>
          <w:fldChar w:fldCharType="end"/>
        </w:r>
      </w:p>
    </w:sdtContent>
  </w:sdt>
  <w:p w:rsidR="00BF6D93" w:rsidRDefault="00BF6D9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741"/>
      <w:docPartObj>
        <w:docPartGallery w:val="Page Numbers (Bottom of Page)"/>
        <w:docPartUnique/>
      </w:docPartObj>
    </w:sdtPr>
    <w:sdtContent>
      <w:p w:rsidR="00B10262" w:rsidRDefault="002F231C">
        <w:pPr>
          <w:pStyle w:val="ac"/>
          <w:jc w:val="right"/>
        </w:pPr>
        <w:fldSimple w:instr=" PAGE   \* MERGEFORMAT ">
          <w:r w:rsidR="005F2214" w:rsidRPr="005F2214">
            <w:rPr>
              <w:rFonts w:ascii="宋体" w:hAnsi="宋体"/>
              <w:noProof/>
              <w:sz w:val="24"/>
              <w:lang w:val="zh-CN"/>
            </w:rPr>
            <w:t>-</w:t>
          </w:r>
          <w:r w:rsidR="005F2214" w:rsidRPr="005F2214">
            <w:rPr>
              <w:rFonts w:ascii="宋体" w:hAnsi="宋体"/>
              <w:noProof/>
              <w:sz w:val="24"/>
            </w:rPr>
            <w:t xml:space="preserve"> 9 -</w:t>
          </w:r>
        </w:fldSimple>
      </w:p>
    </w:sdtContent>
  </w:sdt>
  <w:p w:rsidR="00B10262" w:rsidRDefault="00B1026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93" w:rsidRDefault="00BF6D93">
    <w:pPr>
      <w:pStyle w:val="ac"/>
      <w:jc w:val="center"/>
    </w:pPr>
  </w:p>
  <w:p w:rsidR="00BF6D93" w:rsidRDefault="00BF6D93" w:rsidP="00687B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3F" w:rsidRDefault="00776C3F" w:rsidP="00C66F02">
      <w:r>
        <w:separator/>
      </w:r>
    </w:p>
  </w:footnote>
  <w:footnote w:type="continuationSeparator" w:id="0">
    <w:p w:rsidR="00776C3F" w:rsidRDefault="00776C3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BBB43D13"/>
    <w:multiLevelType w:val="singleLevel"/>
    <w:tmpl w:val="BBB43D13"/>
    <w:lvl w:ilvl="0">
      <w:start w:val="4"/>
      <w:numFmt w:val="chineseCounting"/>
      <w:suff w:val="space"/>
      <w:lvlText w:val="第%1章"/>
      <w:lvlJc w:val="left"/>
      <w:rPr>
        <w:rFonts w:hint="eastAsia"/>
      </w:rPr>
    </w:lvl>
  </w:abstractNum>
  <w:abstractNum w:abstractNumId="3">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4">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5">
    <w:nsid w:val="F37BD264"/>
    <w:multiLevelType w:val="singleLevel"/>
    <w:tmpl w:val="F37BD264"/>
    <w:lvl w:ilvl="0">
      <w:start w:val="3"/>
      <w:numFmt w:val="chineseCounting"/>
      <w:suff w:val="space"/>
      <w:lvlText w:val="第%1章"/>
      <w:lvlJc w:val="left"/>
      <w:rPr>
        <w:rFonts w:hint="eastAsia"/>
      </w:rPr>
    </w:lvl>
  </w:abstractNum>
  <w:abstractNum w:abstractNumId="6">
    <w:nsid w:val="07C50B78"/>
    <w:multiLevelType w:val="singleLevel"/>
    <w:tmpl w:val="07C50B78"/>
    <w:lvl w:ilvl="0">
      <w:start w:val="1"/>
      <w:numFmt w:val="decimal"/>
      <w:suff w:val="nothing"/>
      <w:lvlText w:val="（%1）"/>
      <w:lvlJc w:val="left"/>
    </w:lvl>
  </w:abstractNum>
  <w:abstractNum w:abstractNumId="7">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0B4B11"/>
    <w:multiLevelType w:val="singleLevel"/>
    <w:tmpl w:val="150B4B11"/>
    <w:lvl w:ilvl="0">
      <w:start w:val="8"/>
      <w:numFmt w:val="chineseCounting"/>
      <w:suff w:val="space"/>
      <w:lvlText w:val="第%1章"/>
      <w:lvlJc w:val="left"/>
      <w:rPr>
        <w:rFonts w:hint="eastAsia"/>
      </w:rPr>
    </w:lvl>
  </w:abstractNum>
  <w:abstractNum w:abstractNumId="9">
    <w:nsid w:val="1DF86BAF"/>
    <w:multiLevelType w:val="singleLevel"/>
    <w:tmpl w:val="1DF86BAF"/>
    <w:lvl w:ilvl="0">
      <w:start w:val="1"/>
      <w:numFmt w:val="chineseCounting"/>
      <w:suff w:val="nothing"/>
      <w:lvlText w:val="（%1）"/>
      <w:lvlJc w:val="left"/>
      <w:rPr>
        <w:rFonts w:hint="eastAsia"/>
      </w:rPr>
    </w:lvl>
  </w:abstractNum>
  <w:abstractNum w:abstractNumId="10">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1">
    <w:nsid w:val="28E34CEF"/>
    <w:multiLevelType w:val="singleLevel"/>
    <w:tmpl w:val="28E34CEF"/>
    <w:lvl w:ilvl="0">
      <w:start w:val="1"/>
      <w:numFmt w:val="chineseCounting"/>
      <w:suff w:val="nothing"/>
      <w:lvlText w:val="%1、"/>
      <w:lvlJc w:val="left"/>
      <w:rPr>
        <w:rFonts w:hint="eastAsia"/>
      </w:rPr>
    </w:lvl>
  </w:abstractNum>
  <w:abstractNum w:abstractNumId="12">
    <w:nsid w:val="2B6DBDBB"/>
    <w:multiLevelType w:val="singleLevel"/>
    <w:tmpl w:val="2B6DBDBB"/>
    <w:lvl w:ilvl="0">
      <w:start w:val="1"/>
      <w:numFmt w:val="chineseCounting"/>
      <w:suff w:val="nothing"/>
      <w:lvlText w:val="%1、"/>
      <w:lvlJc w:val="left"/>
      <w:rPr>
        <w:rFonts w:hint="eastAsia"/>
      </w:rPr>
    </w:lvl>
  </w:abstractNum>
  <w:abstractNum w:abstractNumId="13">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4">
    <w:nsid w:val="35D7087C"/>
    <w:multiLevelType w:val="singleLevel"/>
    <w:tmpl w:val="35D7087C"/>
    <w:lvl w:ilvl="0">
      <w:start w:val="2"/>
      <w:numFmt w:val="chineseCounting"/>
      <w:suff w:val="nothing"/>
      <w:lvlText w:val="（%1）"/>
      <w:lvlJc w:val="left"/>
      <w:rPr>
        <w:rFonts w:hint="eastAsia"/>
      </w:rPr>
    </w:lvl>
  </w:abstractNum>
  <w:abstractNum w:abstractNumId="15">
    <w:nsid w:val="3EE01F45"/>
    <w:multiLevelType w:val="singleLevel"/>
    <w:tmpl w:val="3EE01F45"/>
    <w:lvl w:ilvl="0">
      <w:start w:val="1"/>
      <w:numFmt w:val="decimal"/>
      <w:suff w:val="nothing"/>
      <w:lvlText w:val="（%1）"/>
      <w:lvlJc w:val="left"/>
    </w:lvl>
  </w:abstractNum>
  <w:abstractNum w:abstractNumId="16">
    <w:nsid w:val="4355FD26"/>
    <w:multiLevelType w:val="singleLevel"/>
    <w:tmpl w:val="4355FD26"/>
    <w:lvl w:ilvl="0">
      <w:start w:val="10"/>
      <w:numFmt w:val="chineseCounting"/>
      <w:suff w:val="space"/>
      <w:lvlText w:val="第%1条"/>
      <w:lvlJc w:val="left"/>
      <w:rPr>
        <w:rFonts w:hint="eastAsia"/>
      </w:rPr>
    </w:lvl>
  </w:abstractNum>
  <w:abstractNum w:abstractNumId="17">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EE8E3A1"/>
    <w:multiLevelType w:val="singleLevel"/>
    <w:tmpl w:val="4EE8E3A1"/>
    <w:lvl w:ilvl="0">
      <w:start w:val="1"/>
      <w:numFmt w:val="chineseCounting"/>
      <w:suff w:val="nothing"/>
      <w:lvlText w:val="（%1）"/>
      <w:lvlJc w:val="left"/>
      <w:rPr>
        <w:rFonts w:hint="eastAsia"/>
      </w:rPr>
    </w:lvl>
  </w:abstractNum>
  <w:abstractNum w:abstractNumId="19">
    <w:nsid w:val="570374D2"/>
    <w:multiLevelType w:val="singleLevel"/>
    <w:tmpl w:val="570374D2"/>
    <w:lvl w:ilvl="0">
      <w:start w:val="1"/>
      <w:numFmt w:val="decimal"/>
      <w:suff w:val="nothing"/>
      <w:lvlText w:val="（%1）"/>
      <w:lvlJc w:val="left"/>
    </w:lvl>
  </w:abstractNum>
  <w:abstractNum w:abstractNumId="20">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F3E668C"/>
    <w:multiLevelType w:val="singleLevel"/>
    <w:tmpl w:val="7F3E668C"/>
    <w:lvl w:ilvl="0">
      <w:start w:val="2"/>
      <w:numFmt w:val="chineseCounting"/>
      <w:suff w:val="space"/>
      <w:lvlText w:val="第%1章"/>
      <w:lvlJc w:val="left"/>
      <w:rPr>
        <w:rFonts w:hint="eastAsia"/>
      </w:rPr>
    </w:lvl>
  </w:abstractNum>
  <w:num w:numId="1">
    <w:abstractNumId w:val="19"/>
  </w:num>
  <w:num w:numId="2">
    <w:abstractNumId w:val="6"/>
  </w:num>
  <w:num w:numId="3">
    <w:abstractNumId w:val="15"/>
  </w:num>
  <w:num w:numId="4">
    <w:abstractNumId w:val="17"/>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3"/>
  </w:num>
  <w:num w:numId="12">
    <w:abstractNumId w:val="9"/>
  </w:num>
  <w:num w:numId="13">
    <w:abstractNumId w:val="18"/>
  </w:num>
  <w:num w:numId="14">
    <w:abstractNumId w:val="16"/>
  </w:num>
  <w:num w:numId="15">
    <w:abstractNumId w:val="1"/>
  </w:num>
  <w:num w:numId="16">
    <w:abstractNumId w:val="12"/>
  </w:num>
  <w:num w:numId="17">
    <w:abstractNumId w:val="11"/>
  </w:num>
  <w:num w:numId="18">
    <w:abstractNumId w:val="14"/>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2344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63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373"/>
    <w:rsid w:val="000347C4"/>
    <w:rsid w:val="0003484E"/>
    <w:rsid w:val="000348D3"/>
    <w:rsid w:val="00034FDD"/>
    <w:rsid w:val="000352A7"/>
    <w:rsid w:val="000352AA"/>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7E"/>
    <w:rsid w:val="00053C93"/>
    <w:rsid w:val="00054ACE"/>
    <w:rsid w:val="00055B11"/>
    <w:rsid w:val="000561AF"/>
    <w:rsid w:val="00056B47"/>
    <w:rsid w:val="00056C3F"/>
    <w:rsid w:val="00057310"/>
    <w:rsid w:val="00057D09"/>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0F9"/>
    <w:rsid w:val="000A126F"/>
    <w:rsid w:val="000A1688"/>
    <w:rsid w:val="000A2182"/>
    <w:rsid w:val="000A24F3"/>
    <w:rsid w:val="000A2E51"/>
    <w:rsid w:val="000A2E79"/>
    <w:rsid w:val="000A485F"/>
    <w:rsid w:val="000A520E"/>
    <w:rsid w:val="000A5AC8"/>
    <w:rsid w:val="000A5C0F"/>
    <w:rsid w:val="000A6147"/>
    <w:rsid w:val="000A6401"/>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3D"/>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D5D"/>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D7E80"/>
    <w:rsid w:val="000E03E8"/>
    <w:rsid w:val="000E071D"/>
    <w:rsid w:val="000E0816"/>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0FCD"/>
    <w:rsid w:val="00151078"/>
    <w:rsid w:val="0015293E"/>
    <w:rsid w:val="00152C5E"/>
    <w:rsid w:val="001535B2"/>
    <w:rsid w:val="00153DEF"/>
    <w:rsid w:val="00153F93"/>
    <w:rsid w:val="00154069"/>
    <w:rsid w:val="00155591"/>
    <w:rsid w:val="001556BF"/>
    <w:rsid w:val="00155961"/>
    <w:rsid w:val="00155B85"/>
    <w:rsid w:val="00157D5C"/>
    <w:rsid w:val="00160AB2"/>
    <w:rsid w:val="00160C52"/>
    <w:rsid w:val="001615AE"/>
    <w:rsid w:val="00161739"/>
    <w:rsid w:val="0016241F"/>
    <w:rsid w:val="00162AAA"/>
    <w:rsid w:val="00162B3C"/>
    <w:rsid w:val="00162C7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50C5"/>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972C9"/>
    <w:rsid w:val="001A0DCC"/>
    <w:rsid w:val="001A0F0E"/>
    <w:rsid w:val="001A2941"/>
    <w:rsid w:val="001A2B6D"/>
    <w:rsid w:val="001A2FA7"/>
    <w:rsid w:val="001A313C"/>
    <w:rsid w:val="001A324C"/>
    <w:rsid w:val="001A4178"/>
    <w:rsid w:val="001A463A"/>
    <w:rsid w:val="001A5194"/>
    <w:rsid w:val="001A6040"/>
    <w:rsid w:val="001A60BB"/>
    <w:rsid w:val="001A7D60"/>
    <w:rsid w:val="001A7D8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C7E05"/>
    <w:rsid w:val="001D00C9"/>
    <w:rsid w:val="001D0213"/>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0660"/>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3C2"/>
    <w:rsid w:val="00227FE0"/>
    <w:rsid w:val="002300C4"/>
    <w:rsid w:val="00232163"/>
    <w:rsid w:val="00234163"/>
    <w:rsid w:val="00234352"/>
    <w:rsid w:val="00234838"/>
    <w:rsid w:val="00235405"/>
    <w:rsid w:val="0023549B"/>
    <w:rsid w:val="00235764"/>
    <w:rsid w:val="00235766"/>
    <w:rsid w:val="00235BDD"/>
    <w:rsid w:val="00235C9C"/>
    <w:rsid w:val="00235E24"/>
    <w:rsid w:val="002364E4"/>
    <w:rsid w:val="002365D1"/>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0CCB"/>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032"/>
    <w:rsid w:val="00286100"/>
    <w:rsid w:val="002863D9"/>
    <w:rsid w:val="00287CEE"/>
    <w:rsid w:val="00287F23"/>
    <w:rsid w:val="00290688"/>
    <w:rsid w:val="00291436"/>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EE7"/>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31C"/>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667"/>
    <w:rsid w:val="00312D50"/>
    <w:rsid w:val="00312F8B"/>
    <w:rsid w:val="0031359C"/>
    <w:rsid w:val="00313AA9"/>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465A"/>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1A23"/>
    <w:rsid w:val="00371BB4"/>
    <w:rsid w:val="00372470"/>
    <w:rsid w:val="0037261C"/>
    <w:rsid w:val="00372BAF"/>
    <w:rsid w:val="00373227"/>
    <w:rsid w:val="0037357D"/>
    <w:rsid w:val="00373967"/>
    <w:rsid w:val="003740F6"/>
    <w:rsid w:val="003757DE"/>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205"/>
    <w:rsid w:val="00393978"/>
    <w:rsid w:val="00393B94"/>
    <w:rsid w:val="00393EA2"/>
    <w:rsid w:val="00394D8F"/>
    <w:rsid w:val="00394D93"/>
    <w:rsid w:val="0039545A"/>
    <w:rsid w:val="00395A59"/>
    <w:rsid w:val="00395DEA"/>
    <w:rsid w:val="00395EBF"/>
    <w:rsid w:val="00396D08"/>
    <w:rsid w:val="00397491"/>
    <w:rsid w:val="00397CD3"/>
    <w:rsid w:val="003A06E4"/>
    <w:rsid w:val="003A0B64"/>
    <w:rsid w:val="003A0EE1"/>
    <w:rsid w:val="003A1469"/>
    <w:rsid w:val="003A16AB"/>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5A0"/>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69FE"/>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3F7A8E"/>
    <w:rsid w:val="00400E4C"/>
    <w:rsid w:val="004012A9"/>
    <w:rsid w:val="004012C8"/>
    <w:rsid w:val="00403A96"/>
    <w:rsid w:val="004042DA"/>
    <w:rsid w:val="00404632"/>
    <w:rsid w:val="00404975"/>
    <w:rsid w:val="004050C9"/>
    <w:rsid w:val="004068EC"/>
    <w:rsid w:val="004071AA"/>
    <w:rsid w:val="00407E1F"/>
    <w:rsid w:val="0041008C"/>
    <w:rsid w:val="00413F1C"/>
    <w:rsid w:val="004144D1"/>
    <w:rsid w:val="004145AF"/>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66D2"/>
    <w:rsid w:val="00476EA2"/>
    <w:rsid w:val="004779B7"/>
    <w:rsid w:val="00480B6C"/>
    <w:rsid w:val="0048120A"/>
    <w:rsid w:val="00481570"/>
    <w:rsid w:val="004815ED"/>
    <w:rsid w:val="00481BA4"/>
    <w:rsid w:val="0048298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51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46FF"/>
    <w:rsid w:val="004A50D6"/>
    <w:rsid w:val="004A582C"/>
    <w:rsid w:val="004A6123"/>
    <w:rsid w:val="004A785F"/>
    <w:rsid w:val="004A7D5A"/>
    <w:rsid w:val="004B00C8"/>
    <w:rsid w:val="004B1661"/>
    <w:rsid w:val="004B16A5"/>
    <w:rsid w:val="004B186E"/>
    <w:rsid w:val="004B2F96"/>
    <w:rsid w:val="004B321D"/>
    <w:rsid w:val="004B3758"/>
    <w:rsid w:val="004B3D7B"/>
    <w:rsid w:val="004B4054"/>
    <w:rsid w:val="004B522A"/>
    <w:rsid w:val="004B570F"/>
    <w:rsid w:val="004B5A6E"/>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A16"/>
    <w:rsid w:val="004E3D75"/>
    <w:rsid w:val="004E4519"/>
    <w:rsid w:val="004E73BE"/>
    <w:rsid w:val="004E74D3"/>
    <w:rsid w:val="004E7A16"/>
    <w:rsid w:val="004F00D3"/>
    <w:rsid w:val="004F096C"/>
    <w:rsid w:val="004F0B74"/>
    <w:rsid w:val="004F129B"/>
    <w:rsid w:val="004F265D"/>
    <w:rsid w:val="004F2BBE"/>
    <w:rsid w:val="004F2C9B"/>
    <w:rsid w:val="004F3445"/>
    <w:rsid w:val="004F35C4"/>
    <w:rsid w:val="004F368E"/>
    <w:rsid w:val="004F39F3"/>
    <w:rsid w:val="004F45E1"/>
    <w:rsid w:val="004F577F"/>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4FED"/>
    <w:rsid w:val="00556A7A"/>
    <w:rsid w:val="005573B6"/>
    <w:rsid w:val="005574CC"/>
    <w:rsid w:val="00557818"/>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36D"/>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B50"/>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6CCD"/>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214"/>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172"/>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3C9"/>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237"/>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591A"/>
    <w:rsid w:val="00686614"/>
    <w:rsid w:val="00687582"/>
    <w:rsid w:val="00687B4C"/>
    <w:rsid w:val="00687EF8"/>
    <w:rsid w:val="006910C3"/>
    <w:rsid w:val="006916E5"/>
    <w:rsid w:val="00693952"/>
    <w:rsid w:val="0069504F"/>
    <w:rsid w:val="006953BB"/>
    <w:rsid w:val="00695EB2"/>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2A73"/>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37066"/>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47F96"/>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C3F"/>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A7F8E"/>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26A"/>
    <w:rsid w:val="007C2BE1"/>
    <w:rsid w:val="007C3723"/>
    <w:rsid w:val="007C390C"/>
    <w:rsid w:val="007C4B35"/>
    <w:rsid w:val="007C5584"/>
    <w:rsid w:val="007C5665"/>
    <w:rsid w:val="007C65C3"/>
    <w:rsid w:val="007C706C"/>
    <w:rsid w:val="007C725E"/>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0E95"/>
    <w:rsid w:val="007F15AA"/>
    <w:rsid w:val="007F15FE"/>
    <w:rsid w:val="007F165D"/>
    <w:rsid w:val="007F1BF5"/>
    <w:rsid w:val="007F1CF4"/>
    <w:rsid w:val="007F3211"/>
    <w:rsid w:val="007F330A"/>
    <w:rsid w:val="007F358C"/>
    <w:rsid w:val="007F4246"/>
    <w:rsid w:val="007F4EE1"/>
    <w:rsid w:val="007F4FE2"/>
    <w:rsid w:val="007F6DA0"/>
    <w:rsid w:val="007F72C3"/>
    <w:rsid w:val="00800081"/>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3EF"/>
    <w:rsid w:val="00811E35"/>
    <w:rsid w:val="0081262E"/>
    <w:rsid w:val="008130A4"/>
    <w:rsid w:val="00813472"/>
    <w:rsid w:val="00813A9A"/>
    <w:rsid w:val="00814FBF"/>
    <w:rsid w:val="008162CA"/>
    <w:rsid w:val="00816BA9"/>
    <w:rsid w:val="00816D94"/>
    <w:rsid w:val="00816EBA"/>
    <w:rsid w:val="008174D9"/>
    <w:rsid w:val="0081795A"/>
    <w:rsid w:val="00817ED6"/>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5FD8"/>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6595"/>
    <w:rsid w:val="00847441"/>
    <w:rsid w:val="00847B94"/>
    <w:rsid w:val="00850C7C"/>
    <w:rsid w:val="00851625"/>
    <w:rsid w:val="00851C23"/>
    <w:rsid w:val="00851C7E"/>
    <w:rsid w:val="00851E7D"/>
    <w:rsid w:val="00852562"/>
    <w:rsid w:val="00852E20"/>
    <w:rsid w:val="00853B0C"/>
    <w:rsid w:val="00853CEF"/>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762E8"/>
    <w:rsid w:val="00877FBC"/>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6C81"/>
    <w:rsid w:val="00887824"/>
    <w:rsid w:val="00887E0D"/>
    <w:rsid w:val="00887FF4"/>
    <w:rsid w:val="00890A5C"/>
    <w:rsid w:val="00890BE5"/>
    <w:rsid w:val="008910C5"/>
    <w:rsid w:val="00891D46"/>
    <w:rsid w:val="00893900"/>
    <w:rsid w:val="00894CC5"/>
    <w:rsid w:val="00894FCD"/>
    <w:rsid w:val="00896217"/>
    <w:rsid w:val="0089679F"/>
    <w:rsid w:val="008967D2"/>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6A48"/>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1E68"/>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D97"/>
    <w:rsid w:val="00904E7E"/>
    <w:rsid w:val="00905A2F"/>
    <w:rsid w:val="00906019"/>
    <w:rsid w:val="00906740"/>
    <w:rsid w:val="00906AF4"/>
    <w:rsid w:val="00907564"/>
    <w:rsid w:val="00907785"/>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B2D"/>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735"/>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B1D"/>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5B3"/>
    <w:rsid w:val="00992B14"/>
    <w:rsid w:val="00992B21"/>
    <w:rsid w:val="00993B74"/>
    <w:rsid w:val="009946F9"/>
    <w:rsid w:val="009947C7"/>
    <w:rsid w:val="00994BEC"/>
    <w:rsid w:val="0099584A"/>
    <w:rsid w:val="00996A69"/>
    <w:rsid w:val="009A06B8"/>
    <w:rsid w:val="009A0CCD"/>
    <w:rsid w:val="009A16DE"/>
    <w:rsid w:val="009A20DB"/>
    <w:rsid w:val="009A2767"/>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D7DA2"/>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276A5"/>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1EE3"/>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640F"/>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9D"/>
    <w:rsid w:val="00A87BA2"/>
    <w:rsid w:val="00A87DC5"/>
    <w:rsid w:val="00A90016"/>
    <w:rsid w:val="00A9017A"/>
    <w:rsid w:val="00A91715"/>
    <w:rsid w:val="00A919B2"/>
    <w:rsid w:val="00A91C3C"/>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5EEA"/>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8D7"/>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AF67F6"/>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262"/>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17207"/>
    <w:rsid w:val="00B21330"/>
    <w:rsid w:val="00B21489"/>
    <w:rsid w:val="00B2181E"/>
    <w:rsid w:val="00B21E10"/>
    <w:rsid w:val="00B21FEC"/>
    <w:rsid w:val="00B2201A"/>
    <w:rsid w:val="00B22AB3"/>
    <w:rsid w:val="00B233B5"/>
    <w:rsid w:val="00B23798"/>
    <w:rsid w:val="00B23ECD"/>
    <w:rsid w:val="00B2453D"/>
    <w:rsid w:val="00B25F85"/>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78F"/>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338D"/>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4F54"/>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02F"/>
    <w:rsid w:val="00BB3F0F"/>
    <w:rsid w:val="00BB57FD"/>
    <w:rsid w:val="00BB67BD"/>
    <w:rsid w:val="00BB7026"/>
    <w:rsid w:val="00BC0611"/>
    <w:rsid w:val="00BC0EA5"/>
    <w:rsid w:val="00BC149A"/>
    <w:rsid w:val="00BC16F3"/>
    <w:rsid w:val="00BC1D80"/>
    <w:rsid w:val="00BC27C9"/>
    <w:rsid w:val="00BC292C"/>
    <w:rsid w:val="00BC3CD7"/>
    <w:rsid w:val="00BC3D98"/>
    <w:rsid w:val="00BC42E2"/>
    <w:rsid w:val="00BC5D22"/>
    <w:rsid w:val="00BC645E"/>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5E25"/>
    <w:rsid w:val="00BF6B7B"/>
    <w:rsid w:val="00BF6D93"/>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037"/>
    <w:rsid w:val="00C30FE5"/>
    <w:rsid w:val="00C315F1"/>
    <w:rsid w:val="00C31882"/>
    <w:rsid w:val="00C31A58"/>
    <w:rsid w:val="00C31E84"/>
    <w:rsid w:val="00C32E66"/>
    <w:rsid w:val="00C33659"/>
    <w:rsid w:val="00C33DF0"/>
    <w:rsid w:val="00C34404"/>
    <w:rsid w:val="00C345A4"/>
    <w:rsid w:val="00C3521F"/>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76DAE"/>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70C"/>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735"/>
    <w:rsid w:val="00CD69CB"/>
    <w:rsid w:val="00CD6E4E"/>
    <w:rsid w:val="00CD77C9"/>
    <w:rsid w:val="00CE008E"/>
    <w:rsid w:val="00CE091F"/>
    <w:rsid w:val="00CE0A6E"/>
    <w:rsid w:val="00CE10B4"/>
    <w:rsid w:val="00CE13DB"/>
    <w:rsid w:val="00CE211F"/>
    <w:rsid w:val="00CE2137"/>
    <w:rsid w:val="00CE2389"/>
    <w:rsid w:val="00CE267B"/>
    <w:rsid w:val="00CE288C"/>
    <w:rsid w:val="00CE2893"/>
    <w:rsid w:val="00CE2CFC"/>
    <w:rsid w:val="00CE3234"/>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B8F"/>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831"/>
    <w:rsid w:val="00D36D79"/>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381"/>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11E"/>
    <w:rsid w:val="00D81461"/>
    <w:rsid w:val="00D81A2E"/>
    <w:rsid w:val="00D81C6C"/>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3EE"/>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23B"/>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C00"/>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E7AE6"/>
    <w:rsid w:val="00DF047D"/>
    <w:rsid w:val="00DF068D"/>
    <w:rsid w:val="00DF0E4C"/>
    <w:rsid w:val="00DF0EEA"/>
    <w:rsid w:val="00DF1541"/>
    <w:rsid w:val="00DF22BA"/>
    <w:rsid w:val="00DF27BC"/>
    <w:rsid w:val="00DF39AB"/>
    <w:rsid w:val="00DF3F24"/>
    <w:rsid w:val="00DF4122"/>
    <w:rsid w:val="00DF4961"/>
    <w:rsid w:val="00DF5204"/>
    <w:rsid w:val="00DF5ABD"/>
    <w:rsid w:val="00DF71EC"/>
    <w:rsid w:val="00DF7556"/>
    <w:rsid w:val="00E00497"/>
    <w:rsid w:val="00E0052C"/>
    <w:rsid w:val="00E0061D"/>
    <w:rsid w:val="00E0107D"/>
    <w:rsid w:val="00E01114"/>
    <w:rsid w:val="00E0161A"/>
    <w:rsid w:val="00E019A8"/>
    <w:rsid w:val="00E01B0F"/>
    <w:rsid w:val="00E01D70"/>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8F0"/>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3089"/>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4D9A"/>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C0A"/>
    <w:rsid w:val="00EE1D44"/>
    <w:rsid w:val="00EE1EB6"/>
    <w:rsid w:val="00EE2C9E"/>
    <w:rsid w:val="00EE2F93"/>
    <w:rsid w:val="00EE3055"/>
    <w:rsid w:val="00EE3A97"/>
    <w:rsid w:val="00EE480C"/>
    <w:rsid w:val="00EE4901"/>
    <w:rsid w:val="00EE4928"/>
    <w:rsid w:val="00EE497F"/>
    <w:rsid w:val="00EE58EB"/>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89E"/>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17F0C"/>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66F"/>
    <w:rsid w:val="00F35AEE"/>
    <w:rsid w:val="00F35D99"/>
    <w:rsid w:val="00F36E1C"/>
    <w:rsid w:val="00F40733"/>
    <w:rsid w:val="00F41C2F"/>
    <w:rsid w:val="00F4256D"/>
    <w:rsid w:val="00F42644"/>
    <w:rsid w:val="00F43EC6"/>
    <w:rsid w:val="00F445AC"/>
    <w:rsid w:val="00F44C05"/>
    <w:rsid w:val="00F45AEC"/>
    <w:rsid w:val="00F45B62"/>
    <w:rsid w:val="00F45BAA"/>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2D8"/>
    <w:rsid w:val="00F646A1"/>
    <w:rsid w:val="00F6478E"/>
    <w:rsid w:val="00F64A7D"/>
    <w:rsid w:val="00F66184"/>
    <w:rsid w:val="00F663B2"/>
    <w:rsid w:val="00F667EE"/>
    <w:rsid w:val="00F66B62"/>
    <w:rsid w:val="00F70F7B"/>
    <w:rsid w:val="00F71127"/>
    <w:rsid w:val="00F71541"/>
    <w:rsid w:val="00F71DA5"/>
    <w:rsid w:val="00F72854"/>
    <w:rsid w:val="00F72EBA"/>
    <w:rsid w:val="00F72FE4"/>
    <w:rsid w:val="00F73169"/>
    <w:rsid w:val="00F73330"/>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A1C"/>
    <w:rsid w:val="00F87C83"/>
    <w:rsid w:val="00F87E34"/>
    <w:rsid w:val="00F9031A"/>
    <w:rsid w:val="00F906B1"/>
    <w:rsid w:val="00F91FBF"/>
    <w:rsid w:val="00F92357"/>
    <w:rsid w:val="00F92753"/>
    <w:rsid w:val="00F933F7"/>
    <w:rsid w:val="00F93475"/>
    <w:rsid w:val="00F93E7A"/>
    <w:rsid w:val="00F93F38"/>
    <w:rsid w:val="00F93FFE"/>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C7FFD"/>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011"/>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3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 w:type="paragraph" w:customStyle="1" w:styleId="font4">
    <w:name w:val="font4"/>
    <w:basedOn w:val="a"/>
    <w:rsid w:val="00056C3F"/>
    <w:pPr>
      <w:widowControl/>
      <w:spacing w:before="100" w:beforeAutospacing="1" w:after="100" w:afterAutospacing="1"/>
      <w:jc w:val="left"/>
    </w:pPr>
    <w:rPr>
      <w:rFonts w:ascii="FangSong" w:hAnsi="FangSong" w:cs="宋体"/>
      <w:color w:val="000000"/>
      <w:kern w:val="0"/>
      <w:sz w:val="24"/>
    </w:rPr>
  </w:style>
  <w:style w:type="paragraph" w:customStyle="1" w:styleId="et4">
    <w:name w:val="et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5">
    <w:name w:val="et5"/>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6">
    <w:name w:val="et6"/>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7">
    <w:name w:val="et7"/>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8">
    <w:name w:val="et8"/>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9">
    <w:name w:val="et9"/>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10">
    <w:name w:val="et1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1">
    <w:name w:val="et1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2">
    <w:name w:val="et1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3">
    <w:name w:val="et1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4">
    <w:name w:val="et14"/>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5">
    <w:name w:val="et15"/>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6">
    <w:name w:val="et16"/>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7">
    <w:name w:val="et17"/>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8">
    <w:name w:val="et18"/>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9">
    <w:name w:val="et19"/>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0">
    <w:name w:val="et2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1">
    <w:name w:val="et2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2">
    <w:name w:val="et2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3">
    <w:name w:val="et2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4">
    <w:name w:val="et2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BodyTextIndent21">
    <w:name w:val="Body Text Indent 21"/>
    <w:basedOn w:val="a"/>
    <w:rsid w:val="00F642D8"/>
    <w:pPr>
      <w:spacing w:before="100" w:beforeAutospacing="1" w:line="480" w:lineRule="auto"/>
      <w:ind w:leftChars="200" w:left="20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50649967">
      <w:bodyDiv w:val="1"/>
      <w:marLeft w:val="0"/>
      <w:marRight w:val="0"/>
      <w:marTop w:val="0"/>
      <w:marBottom w:val="0"/>
      <w:divBdr>
        <w:top w:val="none" w:sz="0" w:space="0" w:color="auto"/>
        <w:left w:val="none" w:sz="0" w:space="0" w:color="auto"/>
        <w:bottom w:val="none" w:sz="0" w:space="0" w:color="auto"/>
        <w:right w:val="none" w:sz="0" w:space="0" w:color="auto"/>
      </w:divBdr>
    </w:div>
    <w:div w:id="367948078">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37035068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461385239">
      <w:bodyDiv w:val="1"/>
      <w:marLeft w:val="0"/>
      <w:marRight w:val="0"/>
      <w:marTop w:val="0"/>
      <w:marBottom w:val="0"/>
      <w:divBdr>
        <w:top w:val="none" w:sz="0" w:space="0" w:color="auto"/>
        <w:left w:val="none" w:sz="0" w:space="0" w:color="auto"/>
        <w:bottom w:val="none" w:sz="0" w:space="0" w:color="auto"/>
        <w:right w:val="none" w:sz="0" w:space="0" w:color="auto"/>
      </w:divBdr>
    </w:div>
    <w:div w:id="666791538">
      <w:bodyDiv w:val="1"/>
      <w:marLeft w:val="0"/>
      <w:marRight w:val="0"/>
      <w:marTop w:val="0"/>
      <w:marBottom w:val="0"/>
      <w:divBdr>
        <w:top w:val="none" w:sz="0" w:space="0" w:color="auto"/>
        <w:left w:val="none" w:sz="0" w:space="0" w:color="auto"/>
        <w:bottom w:val="none" w:sz="0" w:space="0" w:color="auto"/>
        <w:right w:val="none" w:sz="0" w:space="0" w:color="auto"/>
      </w:divBdr>
    </w:div>
    <w:div w:id="721363973">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068841443">
      <w:bodyDiv w:val="1"/>
      <w:marLeft w:val="0"/>
      <w:marRight w:val="0"/>
      <w:marTop w:val="0"/>
      <w:marBottom w:val="0"/>
      <w:divBdr>
        <w:top w:val="none" w:sz="0" w:space="0" w:color="auto"/>
        <w:left w:val="none" w:sz="0" w:space="0" w:color="auto"/>
        <w:bottom w:val="none" w:sz="0" w:space="0" w:color="auto"/>
        <w:right w:val="none" w:sz="0" w:space="0" w:color="auto"/>
      </w:divBdr>
    </w:div>
    <w:div w:id="1139611067">
      <w:bodyDiv w:val="1"/>
      <w:marLeft w:val="0"/>
      <w:marRight w:val="0"/>
      <w:marTop w:val="0"/>
      <w:marBottom w:val="0"/>
      <w:divBdr>
        <w:top w:val="none" w:sz="0" w:space="0" w:color="auto"/>
        <w:left w:val="none" w:sz="0" w:space="0" w:color="auto"/>
        <w:bottom w:val="none" w:sz="0" w:space="0" w:color="auto"/>
        <w:right w:val="none" w:sz="0" w:space="0" w:color="auto"/>
      </w:divBdr>
    </w:div>
    <w:div w:id="1172181677">
      <w:bodyDiv w:val="1"/>
      <w:marLeft w:val="0"/>
      <w:marRight w:val="0"/>
      <w:marTop w:val="0"/>
      <w:marBottom w:val="0"/>
      <w:divBdr>
        <w:top w:val="none" w:sz="0" w:space="0" w:color="auto"/>
        <w:left w:val="none" w:sz="0" w:space="0" w:color="auto"/>
        <w:bottom w:val="none" w:sz="0" w:space="0" w:color="auto"/>
        <w:right w:val="none" w:sz="0" w:space="0" w:color="auto"/>
      </w:divBdr>
    </w:div>
    <w:div w:id="1186209653">
      <w:bodyDiv w:val="1"/>
      <w:marLeft w:val="0"/>
      <w:marRight w:val="0"/>
      <w:marTop w:val="0"/>
      <w:marBottom w:val="0"/>
      <w:divBdr>
        <w:top w:val="none" w:sz="0" w:space="0" w:color="auto"/>
        <w:left w:val="none" w:sz="0" w:space="0" w:color="auto"/>
        <w:bottom w:val="none" w:sz="0" w:space="0" w:color="auto"/>
        <w:right w:val="none" w:sz="0" w:space="0" w:color="auto"/>
      </w:divBdr>
    </w:div>
    <w:div w:id="1204053691">
      <w:bodyDiv w:val="1"/>
      <w:marLeft w:val="0"/>
      <w:marRight w:val="0"/>
      <w:marTop w:val="0"/>
      <w:marBottom w:val="0"/>
      <w:divBdr>
        <w:top w:val="none" w:sz="0" w:space="0" w:color="auto"/>
        <w:left w:val="none" w:sz="0" w:space="0" w:color="auto"/>
        <w:bottom w:val="none" w:sz="0" w:space="0" w:color="auto"/>
        <w:right w:val="none" w:sz="0" w:space="0" w:color="auto"/>
      </w:divBdr>
    </w:div>
    <w:div w:id="1353266769">
      <w:bodyDiv w:val="1"/>
      <w:marLeft w:val="0"/>
      <w:marRight w:val="0"/>
      <w:marTop w:val="0"/>
      <w:marBottom w:val="0"/>
      <w:divBdr>
        <w:top w:val="none" w:sz="0" w:space="0" w:color="auto"/>
        <w:left w:val="none" w:sz="0" w:space="0" w:color="auto"/>
        <w:bottom w:val="none" w:sz="0" w:space="0" w:color="auto"/>
        <w:right w:val="none" w:sz="0" w:space="0" w:color="auto"/>
      </w:divBdr>
    </w:div>
    <w:div w:id="1454865798">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33850107">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1990596756">
      <w:bodyDiv w:val="1"/>
      <w:marLeft w:val="0"/>
      <w:marRight w:val="0"/>
      <w:marTop w:val="0"/>
      <w:marBottom w:val="0"/>
      <w:divBdr>
        <w:top w:val="none" w:sz="0" w:space="0" w:color="auto"/>
        <w:left w:val="none" w:sz="0" w:space="0" w:color="auto"/>
        <w:bottom w:val="none" w:sz="0" w:space="0" w:color="auto"/>
        <w:right w:val="none" w:sz="0" w:space="0" w:color="auto"/>
      </w:divBdr>
    </w:div>
    <w:div w:id="2105489253">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3005B-7FF3-4ADF-AE31-F5AC7ED6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762</Words>
  <Characters>4344</Characters>
  <Application>Microsoft Office Word</Application>
  <DocSecurity>0</DocSecurity>
  <Lines>36</Lines>
  <Paragraphs>10</Paragraphs>
  <ScaleCrop>false</ScaleCrop>
  <Company>2012dnd.com</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2024-03-18T02:34:00Z</cp:lastPrinted>
  <dcterms:created xsi:type="dcterms:W3CDTF">2024-03-18T02:13:00Z</dcterms:created>
  <dcterms:modified xsi:type="dcterms:W3CDTF">2024-03-18T03:26:00Z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