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2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2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 </w:t>
      </w: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忻政任〔20</w:t>
      </w:r>
      <w:r>
        <w:rPr>
          <w:rFonts w:eastAsia="仿宋_GB2312"/>
          <w:sz w:val="32"/>
          <w:szCs w:val="32"/>
        </w:rPr>
        <w:t xml:space="preserve">2</w:t>
      </w:r>
      <w:r>
        <w:rPr>
          <w:rFonts w:hint="eastAsia" w:eastAsia="仿宋_GB2312"/>
          <w:sz w:val="32"/>
          <w:szCs w:val="32"/>
        </w:rPr>
        <w:t xml:space="preserve">3</w:t>
      </w:r>
      <w:r>
        <w:rPr>
          <w:rFonts w:eastAsia="仿宋_GB2312"/>
          <w:sz w:val="32"/>
          <w:szCs w:val="32"/>
        </w:rPr>
        <w:t xml:space="preserve">〕</w:t>
      </w:r>
      <w:r>
        <w:rPr>
          <w:rFonts w:hint="eastAsia" w:eastAsia="仿宋_GB2312"/>
          <w:sz w:val="32"/>
          <w:szCs w:val="32"/>
        </w:rPr>
        <w:t xml:space="preserve">6</w:t>
      </w:r>
      <w:r>
        <w:rPr>
          <w:rFonts w:eastAsia="仿宋_GB2312"/>
          <w:sz w:val="32"/>
          <w:szCs w:val="32"/>
        </w:rPr>
        <w:t xml:space="preserve">号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4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400" w:lineRule="exact"/>
        <w:ind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</w:r>
      <w:r>
        <w:rPr>
          <w:rFonts w:eastAsia="方正小标宋简体"/>
          <w:sz w:val="44"/>
        </w:rPr>
      </w:r>
    </w:p>
    <w:p>
      <w:pPr>
        <w:pStyle w:val="686"/>
        <w:pBdr/>
        <w:tabs>
          <w:tab w:val="left" w:leader="none" w:pos="8505"/>
        </w:tabs>
        <w:spacing w:line="640" w:lineRule="exact"/>
        <w:ind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 xml:space="preserve">忻州市人民政府</w:t>
      </w:r>
      <w:r>
        <w:rPr>
          <w:rFonts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hint="eastAsia" w:eastAsia="方正大标宋简体"/>
          <w:color w:val="000000"/>
          <w:sz w:val="44"/>
          <w:szCs w:val="44"/>
        </w:rPr>
      </w:pPr>
      <w:r>
        <w:rPr>
          <w:rFonts w:hint="eastAsia" w:eastAsia="方正大标宋简体"/>
          <w:color w:val="000000"/>
          <w:sz w:val="44"/>
          <w:szCs w:val="44"/>
        </w:rPr>
        <w:t xml:space="preserve">关于王军免职的通知</w:t>
      </w:r>
      <w:r>
        <w:rPr>
          <w:rFonts w:hint="eastAsia"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rPr>
          <w:rFonts w:eastAsia="仿宋_GB2312"/>
          <w:sz w:val="31"/>
        </w:rPr>
      </w:pPr>
      <w:r>
        <w:rPr>
          <w:rFonts w:eastAsia="仿宋_GB2312"/>
          <w:sz w:val="31"/>
        </w:rPr>
      </w:r>
      <w:r>
        <w:rPr>
          <w:rFonts w:eastAsia="仿宋_GB2312"/>
          <w:sz w:val="31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各县</w:t>
      </w:r>
      <w:r>
        <w:rPr>
          <w:rFonts w:hint="eastAsia" w:eastAsia="仿宋_GB2312"/>
          <w:sz w:val="32"/>
          <w:szCs w:val="32"/>
        </w:rPr>
        <w:t xml:space="preserve">（</w:t>
      </w:r>
      <w:r>
        <w:rPr>
          <w:rFonts w:eastAsia="仿宋_GB2312"/>
          <w:sz w:val="32"/>
          <w:szCs w:val="32"/>
        </w:rPr>
        <w:t xml:space="preserve">市、区</w:t>
      </w:r>
      <w:r>
        <w:rPr>
          <w:rFonts w:hint="eastAsia" w:eastAsia="仿宋_GB2312"/>
          <w:sz w:val="32"/>
          <w:szCs w:val="32"/>
        </w:rPr>
        <w:t xml:space="preserve">）</w:t>
      </w:r>
      <w:r>
        <w:rPr>
          <w:rFonts w:eastAsia="仿宋_GB2312"/>
          <w:sz w:val="32"/>
          <w:szCs w:val="32"/>
        </w:rPr>
        <w:t xml:space="preserve">人民政府，忻州经济开发区管委会，五台山风景名胜区管委会，市人民政府各委、办、局：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市人民政府决定免去：</w:t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王军的市城市建设综合服务中心（市房屋征收中心）副主任职务。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忻州市人民政府</w:t>
      </w: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2023年2月27日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（此件公开发布）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1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0.0pt,3.2pt" to="441.0pt,3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抄送：</w:t>
      </w:r>
      <w:r>
        <w:rPr>
          <w:rFonts w:eastAsia="仿宋_GB2312"/>
          <w:color w:val="000000"/>
          <w:sz w:val="28"/>
          <w:szCs w:val="28"/>
        </w:rPr>
        <w:t xml:space="preserve">市委办公室，市人大常委会办公室，市政协办公室，市中级法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11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院，市检察院。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28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58241;mso-wrap-distance-left:9.00pt;mso-wrap-distance-top:0.00pt;mso-wrap-distance-right:9.00pt;mso-wrap-distance-bottom:0.00pt;visibility:visible;" from="-2.2pt,0.4pt" to="438.8pt,0.4pt" filled="f" strokecolor="#000000" strokeweight="0.5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忻州市人民政府办公室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20</w:t>
      </w:r>
      <w:r>
        <w:rPr>
          <w:rFonts w:eastAsia="仿宋_GB2312"/>
          <w:color w:val="000000"/>
          <w:sz w:val="28"/>
          <w:szCs w:val="28"/>
        </w:rPr>
        <w:t xml:space="preserve">2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年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月</w:t>
      </w:r>
      <w:r>
        <w:rPr>
          <w:rFonts w:hint="eastAsia" w:eastAsia="仿宋_GB2312"/>
          <w:color w:val="000000"/>
          <w:sz w:val="28"/>
          <w:szCs w:val="28"/>
        </w:rPr>
        <w:t xml:space="preserve">1</w:t>
      </w:r>
      <w:r>
        <w:rPr>
          <w:rFonts w:hint="eastAsia" w:eastAsia="仿宋_GB2312"/>
          <w:color w:val="000000"/>
          <w:sz w:val="28"/>
          <w:szCs w:val="28"/>
        </w:rPr>
        <w:t xml:space="preserve">6</w:t>
      </w:r>
      <w:r>
        <w:rPr>
          <w:rFonts w:eastAsia="仿宋_GB2312"/>
          <w:color w:val="000000"/>
          <w:sz w:val="28"/>
          <w:szCs w:val="28"/>
        </w:rPr>
        <w:t xml:space="preserve">日</w:t>
      </w:r>
      <w:r>
        <w:rPr>
          <w:rFonts w:eastAsia="仿宋_GB2312"/>
          <w:color w:val="000000"/>
          <w:sz w:val="28"/>
          <w:szCs w:val="28"/>
        </w:rPr>
        <w:t xml:space="preserve">印</w:t>
      </w:r>
      <w:r>
        <w:rPr>
          <w:rFonts w:eastAsia="仿宋_GB2312"/>
          <w:color w:val="000000"/>
          <w:sz w:val="28"/>
          <w:szCs w:val="28"/>
        </w:rPr>
        <w:t xml:space="preserve">发 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/>
        <w:jc w:val="righ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4799965</wp:posOffset>
                </wp:positionH>
                <wp:positionV relativeFrom="page">
                  <wp:posOffset>9615170</wp:posOffset>
                </wp:positionV>
                <wp:extent cx="1790700" cy="419100"/>
                <wp:effectExtent l="0" t="0" r="0" b="0"/>
                <wp:wrapNone/>
                <wp:docPr id="3" name="_x0000_s10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58243;o:allowoverlap:true;o:allowincell:true;mso-position-horizontal-relative:page;margin-left:377.95pt;mso-position-horizontal:absolute;mso-position-vertical-relative:page;margin-top:757.10pt;mso-position-vertical:absolute;width:141.00pt;height:33.00pt;mso-wrap-distance-left:9.00pt;mso-wrap-distance-top:0.00pt;mso-wrap-distance-right:9.00pt;mso-wrap-distance-bottom:0.00pt;z-index:1;" stroked="f">
                <v:imagedata r:id="rId14" o:title=""/>
                <o:lock v:ext="edit" rotation="t"/>
              </v:shap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0" r="0" b="0"/>
                <wp:wrapNone/>
                <wp:docPr id="4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8242;mso-wrap-distance-left:9.00pt;mso-wrap-distance-top:0.00pt;mso-wrap-distance-right:9.00pt;mso-wrap-distance-bottom:0.00pt;visibility:visible;" from="-2.2pt,4.2pt" to="438.8pt,4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共印</w:t>
      </w:r>
      <w:r>
        <w:rPr>
          <w:rFonts w:eastAsia="仿宋_GB2312"/>
          <w:color w:val="000000"/>
          <w:sz w:val="28"/>
          <w:szCs w:val="28"/>
        </w:rPr>
        <w:t xml:space="preserve">1</w:t>
      </w:r>
      <w:r>
        <w:rPr>
          <w:rFonts w:hint="eastAsia" w:eastAsia="仿宋_GB2312"/>
          <w:color w:val="000000"/>
          <w:sz w:val="28"/>
          <w:szCs w:val="28"/>
        </w:rPr>
        <w:t xml:space="preserve">5</w:t>
      </w:r>
      <w:r>
        <w:rPr>
          <w:rFonts w:eastAsia="仿宋_GB2312"/>
          <w:color w:val="000000"/>
          <w:sz w:val="28"/>
          <w:szCs w:val="28"/>
        </w:rPr>
        <w:t xml:space="preserve">0</w:t>
      </w:r>
      <w:r>
        <w:rPr>
          <w:rFonts w:eastAsia="仿宋_GB2312"/>
          <w:color w:val="000000"/>
          <w:sz w:val="28"/>
          <w:szCs w:val="28"/>
        </w:rPr>
        <w:t xml:space="preserve">份  </w:t>
      </w:r>
      <w:r>
        <w:rPr>
          <w:rFonts w:eastAsia="仿宋_GB2312"/>
          <w:color w:val="000000"/>
          <w:sz w:val="28"/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6838" w:orient="landscape" w:w="11906"/>
      <w:pgMar w:top="2098" w:right="1588" w:bottom="1701" w:left="1588" w:header="851" w:footer="1134" w:gutter="0"/>
      <w:pgNumType w:start="1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20B0604020202020204"/>
  </w:font>
  <w:font w:name="仿宋_GB2312">
    <w:panose1 w:val="02010609060101010101"/>
  </w:font>
  <w:font w:name="方正大标宋简体">
    <w:panose1 w:val="020B0604020202020204"/>
  </w:font>
  <w:font w:name="Arial">
    <w:panose1 w:val="020B060402020202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 xml:space="preserve">-</w:t>
    </w:r>
    <w:r>
      <w:rPr>
        <w:rFonts w:ascii="宋体" w:hAnsi="宋体"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</w:r>
    <w:r>
      <w:rPr>
        <w:rFonts w:ascii="宋体" w:hAnsi="宋体"/>
        <w:sz w:val="24"/>
        <w:szCs w:val="24"/>
      </w:rPr>
    </w:r>
  </w:p>
  <w:p>
    <w:pPr>
      <w:pStyle w:val="697"/>
      <w:pBdr/>
      <w:tabs>
        <w:tab w:val="clear" w:leader="none" w:pos="4153"/>
        <w:tab w:val="clear" w:leader="none" w:pos="8306"/>
        <w:tab w:val="right" w:leader="none" w:pos="8370"/>
      </w:tabs>
      <w:spacing/>
      <w:ind w:right="360"/>
      <w:rPr>
        <w:rFonts w:hint="eastAsia"/>
      </w:rPr>
    </w:pPr>
    <w:r>
      <w:rPr>
        <w:rFonts w:hint="eastAsia"/>
      </w:rPr>
    </w:r>
    <w:r>
      <w:rPr>
        <w:rFonts w:hint="eastAsia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 w:right="360" w:firstLine="360"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>
        <w:bottom w:val="none" w:color="000000" w:sz="0" w:space="0"/>
      </w:pBdr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6"/>
    <w:next w:val="686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86"/>
    <w:next w:val="68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86"/>
    <w:next w:val="68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86"/>
    <w:next w:val="68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86"/>
    <w:next w:val="68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86"/>
    <w:next w:val="68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86"/>
    <w:next w:val="68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86"/>
    <w:next w:val="68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86"/>
    <w:next w:val="68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86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86"/>
    <w:next w:val="68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86"/>
    <w:next w:val="68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86"/>
    <w:next w:val="68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86"/>
    <w:next w:val="68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8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8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86"/>
    <w:next w:val="68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8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8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6"/>
    <w:next w:val="68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6"/>
    <w:next w:val="68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6"/>
    <w:next w:val="68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6"/>
    <w:next w:val="68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6"/>
    <w:next w:val="68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6"/>
    <w:next w:val="68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6"/>
    <w:next w:val="68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6"/>
    <w:next w:val="68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6"/>
    <w:next w:val="68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86"/>
    <w:next w:val="686"/>
    <w:uiPriority w:val="99"/>
    <w:unhideWhenUsed/>
    <w:pPr>
      <w:pBdr/>
      <w:spacing w:after="0" w:afterAutospacing="0"/>
      <w:ind/>
    </w:pPr>
  </w:style>
  <w:style w:type="paragraph" w:styleId="686" w:default="1">
    <w:name w:val="Normal"/>
    <w:next w:val="686"/>
    <w:link w:val="686"/>
    <w:qFormat/>
    <w:pPr>
      <w:widowControl w:val="false"/>
      <w:pBdr/>
      <w:spacing/>
      <w:ind/>
      <w:jc w:val="both"/>
    </w:pPr>
    <w:rPr>
      <w:sz w:val="21"/>
      <w:lang w:val="en-US" w:eastAsia="zh-CN" w:bidi="ar-SA"/>
    </w:rPr>
  </w:style>
  <w:style w:type="paragraph" w:styleId="687">
    <w:name w:val="标题 1"/>
    <w:basedOn w:val="686"/>
    <w:next w:val="686"/>
    <w:link w:val="686"/>
    <w:qFormat/>
    <w:pPr>
      <w:keepNext w:val="true"/>
      <w:keepLines w:val="true"/>
      <w:pBdr/>
      <w:spacing w:after="330" w:before="340" w:line="578" w:lineRule="auto"/>
      <w:ind/>
      <w:outlineLvl w:val="0"/>
    </w:pPr>
    <w:rPr>
      <w:b/>
      <w:bCs/>
      <w:sz w:val="44"/>
      <w:szCs w:val="44"/>
    </w:rPr>
  </w:style>
  <w:style w:type="character" w:styleId="688">
    <w:name w:val="默认段落字体"/>
    <w:next w:val="688"/>
    <w:link w:val="686"/>
    <w:pPr>
      <w:pBdr/>
      <w:spacing/>
      <w:ind/>
    </w:pPr>
  </w:style>
  <w:style w:type="table" w:styleId="689">
    <w:name w:val="普通表格"/>
    <w:next w:val="689"/>
    <w:link w:val="686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0">
    <w:name w:val="无列表"/>
    <w:next w:val="690"/>
    <w:link w:val="686"/>
    <w:semiHidden/>
    <w:pPr>
      <w:pBdr/>
      <w:spacing/>
      <w:ind/>
    </w:pPr>
  </w:style>
  <w:style w:type="character" w:styleId="691">
    <w:name w:val="页码"/>
    <w:basedOn w:val="688"/>
    <w:next w:val="691"/>
    <w:link w:val="686"/>
    <w:pPr>
      <w:pBdr/>
      <w:spacing/>
      <w:ind/>
    </w:pPr>
  </w:style>
  <w:style w:type="character" w:styleId="692">
    <w:name w:val="要点"/>
    <w:basedOn w:val="688"/>
    <w:next w:val="692"/>
    <w:link w:val="686"/>
    <w:qFormat/>
    <w:pPr>
      <w:pBdr/>
      <w:spacing/>
      <w:ind/>
    </w:pPr>
    <w:rPr>
      <w:b/>
      <w:bCs/>
    </w:rPr>
  </w:style>
  <w:style w:type="character" w:styleId="693">
    <w:name w:val="ht1"/>
    <w:basedOn w:val="688"/>
    <w:next w:val="693"/>
    <w:link w:val="686"/>
    <w:pPr>
      <w:pBdr/>
      <w:spacing/>
      <w:ind/>
    </w:pPr>
  </w:style>
  <w:style w:type="character" w:styleId="694">
    <w:name w:val="biaoti-61"/>
    <w:basedOn w:val="688"/>
    <w:next w:val="694"/>
    <w:link w:val="686"/>
    <w:pPr>
      <w:pBdr/>
      <w:spacing/>
      <w:ind/>
    </w:pPr>
    <w:rPr>
      <w:b/>
      <w:bCs/>
      <w:color w:val="000066"/>
      <w:sz w:val="30"/>
      <w:szCs w:val="30"/>
    </w:rPr>
  </w:style>
  <w:style w:type="paragraph" w:styleId="695">
    <w:name w:val="日期"/>
    <w:basedOn w:val="686"/>
    <w:next w:val="686"/>
    <w:link w:val="686"/>
    <w:pPr>
      <w:pBdr/>
      <w:spacing/>
      <w:ind w:left="100"/>
    </w:pPr>
  </w:style>
  <w:style w:type="paragraph" w:styleId="696">
    <w:name w:val="页眉"/>
    <w:basedOn w:val="686"/>
    <w:next w:val="696"/>
    <w:link w:val="686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leader="none" w:pos="4153"/>
        <w:tab w:val="right" w:leader="none" w:pos="8306"/>
      </w:tabs>
      <w:spacing w:line="240" w:lineRule="auto"/>
      <w:ind/>
      <w:jc w:val="both"/>
      <w:outlineLvl w:val="9"/>
    </w:pPr>
    <w:rPr>
      <w:rFonts w:ascii="Times New Roman" w:hAnsi="Times New Roman"/>
      <w:sz w:val="18"/>
    </w:rPr>
  </w:style>
  <w:style w:type="paragraph" w:styleId="697">
    <w:name w:val="页脚"/>
    <w:basedOn w:val="686"/>
    <w:next w:val="697"/>
    <w:link w:val="704"/>
    <w:uiPriority w:val="99"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</w:rPr>
  </w:style>
  <w:style w:type="paragraph" w:styleId="698">
    <w:name w:val=" Char"/>
    <w:basedOn w:val="686"/>
    <w:next w:val="698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699">
    <w:name w:val="普通(网站)"/>
    <w:basedOn w:val="686"/>
    <w:next w:val="699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/>
      <w:sz w:val="24"/>
    </w:rPr>
  </w:style>
  <w:style w:type="paragraph" w:styleId="700">
    <w:name w:val="Normal (Web)"/>
    <w:basedOn w:val="686"/>
    <w:next w:val="700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  <w:szCs w:val="24"/>
    </w:rPr>
  </w:style>
  <w:style w:type="paragraph" w:styleId="701">
    <w:name w:val="Char Char Char1 Char"/>
    <w:basedOn w:val="686"/>
    <w:next w:val="701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702">
    <w:name w:val="p0"/>
    <w:basedOn w:val="686"/>
    <w:next w:val="702"/>
    <w:link w:val="686"/>
    <w:pPr>
      <w:widowControl w:val="true"/>
      <w:pBdr/>
      <w:spacing w:line="365" w:lineRule="atLeast"/>
      <w:ind w:left="1"/>
    </w:pPr>
    <w:rPr>
      <w:sz w:val="20"/>
    </w:rPr>
  </w:style>
  <w:style w:type="paragraph" w:styleId="703">
    <w:name w:val="批注框文本"/>
    <w:basedOn w:val="686"/>
    <w:next w:val="703"/>
    <w:link w:val="686"/>
    <w:semiHidden/>
    <w:pPr>
      <w:pBdr/>
      <w:spacing/>
      <w:ind/>
    </w:pPr>
    <w:rPr>
      <w:sz w:val="18"/>
      <w:szCs w:val="18"/>
    </w:rPr>
  </w:style>
  <w:style w:type="character" w:styleId="704">
    <w:name w:val="页脚 Char"/>
    <w:basedOn w:val="688"/>
    <w:next w:val="704"/>
    <w:link w:val="697"/>
    <w:uiPriority w:val="99"/>
    <w:pPr>
      <w:pBdr/>
      <w:spacing/>
      <w:ind/>
    </w:pPr>
    <w:rPr>
      <w:sz w:val="18"/>
    </w:rPr>
  </w:style>
  <w:style w:type="character" w:styleId="1099" w:default="1">
    <w:name w:val="Default Paragraph Font"/>
    <w:uiPriority w:val="1"/>
    <w:semiHidden/>
    <w:unhideWhenUsed/>
    <w:pPr>
      <w:pBdr/>
      <w:spacing/>
      <w:ind/>
    </w:pPr>
  </w:style>
  <w:style w:type="numbering" w:styleId="1100" w:default="1">
    <w:name w:val="No List"/>
    <w:uiPriority w:val="99"/>
    <w:semiHidden/>
    <w:unhideWhenUsed/>
    <w:pPr>
      <w:pBdr/>
      <w:spacing/>
      <w:ind/>
    </w:pPr>
  </w:style>
  <w:style w:type="table" w:styleId="1101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匿名</cp:lastModifiedBy>
  <cp:revision>7</cp:revision>
  <dcterms:created xsi:type="dcterms:W3CDTF">2023-03-23T02:02:00Z</dcterms:created>
  <dcterms:modified xsi:type="dcterms:W3CDTF">2024-06-06T05:10:09Z</dcterms:modified>
  <cp:version>786432</cp:version>
</cp:coreProperties>
</file>