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2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2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 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忻政任〔20</w:t>
      </w:r>
      <w:r>
        <w:rPr>
          <w:rFonts w:eastAsia="仿宋_GB2312"/>
          <w:sz w:val="32"/>
          <w:szCs w:val="32"/>
        </w:rPr>
        <w:t xml:space="preserve">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5</w:t>
      </w:r>
      <w:r>
        <w:rPr>
          <w:rFonts w:eastAsia="仿宋_GB2312"/>
          <w:sz w:val="32"/>
          <w:szCs w:val="32"/>
        </w:rPr>
        <w:t xml:space="preserve">号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4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400" w:lineRule="exact"/>
        <w:ind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</w:r>
      <w:r>
        <w:rPr>
          <w:rFonts w:eastAsia="方正小标宋简体"/>
          <w:sz w:val="44"/>
        </w:rPr>
      </w:r>
    </w:p>
    <w:p>
      <w:pPr>
        <w:pStyle w:val="686"/>
        <w:pBdr/>
        <w:tabs>
          <w:tab w:val="left" w:leader="none" w:pos="8505"/>
        </w:tabs>
        <w:spacing w:line="64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忻州市人民政府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 xml:space="preserve">关于王国胜试用期满正式任职的通知</w:t>
      </w:r>
      <w:r>
        <w:rPr>
          <w:rFonts w:hint="eastAsia"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rPr>
          <w:rFonts w:eastAsia="仿宋_GB2312"/>
          <w:sz w:val="31"/>
        </w:rPr>
      </w:pPr>
      <w:r>
        <w:rPr>
          <w:rFonts w:eastAsia="仿宋_GB2312"/>
          <w:sz w:val="31"/>
        </w:rPr>
      </w:r>
      <w:r>
        <w:rPr>
          <w:rFonts w:eastAsia="仿宋_GB2312"/>
          <w:sz w:val="31"/>
        </w:rPr>
      </w:r>
    </w:p>
    <w:p>
      <w:pPr>
        <w:pStyle w:val="686"/>
        <w:pBdr/>
        <w:spacing w:line="560" w:lineRule="exact"/>
        <w:ind/>
        <w:rPr>
          <w:rFonts w:eastAsia="仿宋_GB2312"/>
          <w:sz w:val="31"/>
        </w:rPr>
      </w:pPr>
      <w:r>
        <w:rPr>
          <w:rFonts w:eastAsia="仿宋_GB2312"/>
          <w:sz w:val="31"/>
        </w:rPr>
        <w:t xml:space="preserve">各县</w:t>
      </w:r>
      <w:r>
        <w:rPr>
          <w:rFonts w:hint="eastAsia" w:eastAsia="仿宋_GB2312"/>
          <w:sz w:val="31"/>
        </w:rPr>
        <w:t xml:space="preserve">（</w:t>
      </w:r>
      <w:r>
        <w:rPr>
          <w:rFonts w:eastAsia="仿宋_GB2312"/>
          <w:sz w:val="31"/>
        </w:rPr>
        <w:t xml:space="preserve">市、区</w:t>
      </w:r>
      <w:r>
        <w:rPr>
          <w:rFonts w:hint="eastAsia" w:eastAsia="仿宋_GB2312"/>
          <w:sz w:val="31"/>
        </w:rPr>
        <w:t xml:space="preserve">）</w:t>
      </w:r>
      <w:r>
        <w:rPr>
          <w:rFonts w:eastAsia="仿宋_GB2312"/>
          <w:sz w:val="31"/>
        </w:rPr>
        <w:t xml:space="preserve">人民政府，忻州经济开发区管委会，五台山风景名胜区管委会，市人民政府各委、办、局：</w:t>
      </w:r>
      <w:r>
        <w:rPr>
          <w:rFonts w:eastAsia="仿宋_GB2312"/>
          <w:sz w:val="31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市人民政府决定任命：</w:t>
      </w:r>
      <w:r>
        <w:rPr>
          <w:rFonts w:eastAsia="仿宋_GB2312"/>
          <w:color w:val="000000"/>
          <w:sz w:val="32"/>
          <w:szCs w:val="32"/>
        </w:rPr>
      </w:r>
    </w:p>
    <w:p>
      <w:pPr>
        <w:pStyle w:val="686"/>
        <w:pBdr/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王国胜为忻州市质量检验协会秘书长，试用期满正式任职，</w:t>
      </w:r>
      <w:r>
        <w:rPr>
          <w:rFonts w:eastAsia="仿宋_GB2312"/>
          <w:sz w:val="32"/>
          <w:szCs w:val="32"/>
        </w:rPr>
        <w:t xml:space="preserve">任职时间从2021年5月算起。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5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400" w:lineRule="exact"/>
        <w:ind w:firstLine="5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2023年2月27日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 xml:space="preserve">（</w:t>
      </w:r>
      <w:r>
        <w:rPr>
          <w:rFonts w:eastAsia="仿宋_GB2312"/>
          <w:sz w:val="32"/>
          <w:szCs w:val="32"/>
          <w:lang w:val="en"/>
        </w:rPr>
        <w:t xml:space="preserve">此件公开发布</w:t>
      </w:r>
      <w:r>
        <w:rPr>
          <w:rFonts w:hint="eastAsia" w:eastAsia="仿宋_GB2312"/>
          <w:sz w:val="32"/>
          <w:szCs w:val="32"/>
          <w:lang w:val="en"/>
        </w:rPr>
        <w:t xml:space="preserve">）</w:t>
      </w:r>
      <w:r>
        <w:rPr>
          <w:rFonts w:eastAsia="仿宋_GB2312"/>
          <w:sz w:val="32"/>
          <w:szCs w:val="32"/>
          <w:lang w:val="en"/>
        </w:rPr>
      </w:r>
      <w:r>
        <w:rPr>
          <w:rFonts w:eastAsia="仿宋_GB2312"/>
          <w:sz w:val="32"/>
          <w:szCs w:val="32"/>
          <w:lang w:val="en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/>
      </w:pPr>
      <w:r>
        <w:rPr>
          <w:rFonts w:hint="eastAsia" w:eastAsia="仿宋_GB2312"/>
          <w:sz w:val="32"/>
          <w:szCs w:val="32"/>
        </w:rPr>
      </w:r>
      <w:r/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0.0pt,3.2pt" to="441.0pt,3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抄送：</w:t>
      </w:r>
      <w:r>
        <w:rPr>
          <w:rFonts w:eastAsia="仿宋_GB2312"/>
          <w:color w:val="000000"/>
          <w:sz w:val="28"/>
          <w:szCs w:val="28"/>
        </w:rPr>
        <w:t xml:space="preserve">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11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28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1;mso-wrap-distance-left:9.00pt;mso-wrap-distance-top:0.00pt;mso-wrap-distance-right:9.00pt;mso-wrap-distance-bottom:0.00pt;visibility:visible;" from="-2.2pt,0.4pt" to="438.8pt,0.4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忻州市人民政府办公室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20</w:t>
      </w:r>
      <w:r>
        <w:rPr>
          <w:rFonts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16</w:t>
      </w:r>
      <w:r>
        <w:rPr>
          <w:rFonts w:eastAsia="仿宋_GB2312"/>
          <w:color w:val="000000"/>
          <w:sz w:val="28"/>
          <w:szCs w:val="28"/>
        </w:rPr>
        <w:t xml:space="preserve">日</w:t>
      </w:r>
      <w:r>
        <w:rPr>
          <w:rFonts w:eastAsia="仿宋_GB2312"/>
          <w:color w:val="000000"/>
          <w:sz w:val="28"/>
          <w:szCs w:val="28"/>
        </w:rPr>
        <w:t xml:space="preserve">印</w:t>
      </w:r>
      <w:r>
        <w:rPr>
          <w:rFonts w:eastAsia="仿宋_GB2312"/>
          <w:color w:val="000000"/>
          <w:sz w:val="28"/>
          <w:szCs w:val="28"/>
        </w:rPr>
        <w:t xml:space="preserve">发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/>
        <w:jc w:val="righ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ge">
                  <wp:posOffset>9611360</wp:posOffset>
                </wp:positionV>
                <wp:extent cx="1790700" cy="457200"/>
                <wp:effectExtent l="0" t="0" r="0" b="0"/>
                <wp:wrapNone/>
                <wp:docPr id="3" name="_x0000_s1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74.50pt;mso-position-horizontal:absolute;mso-position-vertical-relative:page;margin-top:756.80pt;mso-position-vertical:absolute;width:141.00pt;height:36.00pt;mso-wrap-distance-left:9.00pt;mso-wrap-distance-top:0.00pt;mso-wrap-distance-right:9.00pt;mso-wrap-distance-bottom:0.00pt;z-index:1;" stroked="f">
                <v:imagedata r:id="rId14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2;mso-wrap-distance-left:9.00pt;mso-wrap-distance-top:0.00pt;mso-wrap-distance-right:9.00pt;mso-wrap-distance-bottom:0.00pt;visibility:visible;" from="-2.2pt,4.2pt" to="438.8pt,4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共印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5</w:t>
      </w:r>
      <w:r>
        <w:rPr>
          <w:rFonts w:eastAsia="仿宋_GB2312"/>
          <w:color w:val="000000"/>
          <w:sz w:val="28"/>
          <w:szCs w:val="28"/>
        </w:rPr>
        <w:t xml:space="preserve">0</w:t>
      </w:r>
      <w:r>
        <w:rPr>
          <w:rFonts w:eastAsia="仿宋_GB2312"/>
          <w:color w:val="000000"/>
          <w:sz w:val="28"/>
          <w:szCs w:val="28"/>
        </w:rPr>
        <w:t xml:space="preserve">份  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landscape" w:w="11906"/>
      <w:pgMar w:top="2098" w:right="1588" w:bottom="1701" w:left="1588" w:header="851" w:footer="1134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20B0604020202020204"/>
  </w:font>
  <w:font w:name="仿宋_GB2312">
    <w:panose1 w:val="02010609060101010101"/>
  </w:font>
  <w:font w:name="方正大标宋简体">
    <w:panose1 w:val="020B0604020202020204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697"/>
      <w:pBdr/>
      <w:tabs>
        <w:tab w:val="clear" w:leader="none" w:pos="4153"/>
        <w:tab w:val="clear" w:leader="none" w:pos="8306"/>
        <w:tab w:val="right" w:leader="none" w:pos="8370"/>
      </w:tabs>
      <w:spacing/>
      <w:ind w:right="360"/>
      <w:rPr>
        <w:rFonts w:hint="eastAsia"/>
      </w:rPr>
    </w:pPr>
    <w:r>
      <w:rPr>
        <w:rFonts w:hint="eastAsia"/>
      </w:rPr>
    </w:r>
    <w:r>
      <w:rPr>
        <w:rFonts w:hint="eastAsia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 w:right="360" w:firstLine="36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6"/>
    <w:next w:val="68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8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8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86"/>
    <w:next w:val="68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6"/>
    <w:next w:val="68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6"/>
    <w:next w:val="68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6"/>
    <w:next w:val="68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6"/>
    <w:next w:val="68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6"/>
    <w:next w:val="68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6"/>
    <w:next w:val="68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6"/>
    <w:next w:val="68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6"/>
    <w:next w:val="68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6"/>
    <w:next w:val="686"/>
    <w:uiPriority w:val="99"/>
    <w:unhideWhenUsed/>
    <w:pPr>
      <w:pBdr/>
      <w:spacing w:after="0" w:afterAutospacing="0"/>
      <w:ind/>
    </w:pPr>
  </w:style>
  <w:style w:type="paragraph" w:styleId="686" w:default="1">
    <w:name w:val="Normal"/>
    <w:next w:val="686"/>
    <w:link w:val="686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paragraph" w:styleId="687">
    <w:name w:val="标题 1"/>
    <w:basedOn w:val="686"/>
    <w:next w:val="686"/>
    <w:link w:val="686"/>
    <w:qFormat/>
    <w:pPr>
      <w:keepNext w:val="true"/>
      <w:keepLines w:val="true"/>
      <w:pBdr/>
      <w:spacing w:after="330" w:before="340" w:line="578" w:lineRule="auto"/>
      <w:ind/>
      <w:outlineLvl w:val="0"/>
    </w:pPr>
    <w:rPr>
      <w:b/>
      <w:bCs/>
      <w:sz w:val="44"/>
      <w:szCs w:val="44"/>
    </w:rPr>
  </w:style>
  <w:style w:type="character" w:styleId="688">
    <w:name w:val="默认段落字体"/>
    <w:next w:val="688"/>
    <w:link w:val="686"/>
    <w:pPr>
      <w:pBdr/>
      <w:spacing/>
      <w:ind/>
    </w:pPr>
  </w:style>
  <w:style w:type="table" w:styleId="689">
    <w:name w:val="普通表格"/>
    <w:next w:val="689"/>
    <w:link w:val="68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>
    <w:name w:val="无列表"/>
    <w:next w:val="690"/>
    <w:link w:val="686"/>
    <w:semiHidden/>
    <w:pPr>
      <w:pBdr/>
      <w:spacing/>
      <w:ind/>
    </w:pPr>
  </w:style>
  <w:style w:type="character" w:styleId="691">
    <w:name w:val="页码"/>
    <w:basedOn w:val="688"/>
    <w:next w:val="691"/>
    <w:link w:val="686"/>
    <w:pPr>
      <w:pBdr/>
      <w:spacing/>
      <w:ind/>
    </w:pPr>
  </w:style>
  <w:style w:type="character" w:styleId="692">
    <w:name w:val="要点"/>
    <w:basedOn w:val="688"/>
    <w:next w:val="692"/>
    <w:link w:val="686"/>
    <w:qFormat/>
    <w:pPr>
      <w:pBdr/>
      <w:spacing/>
      <w:ind/>
    </w:pPr>
    <w:rPr>
      <w:b/>
      <w:bCs/>
    </w:rPr>
  </w:style>
  <w:style w:type="character" w:styleId="693">
    <w:name w:val="ht1"/>
    <w:basedOn w:val="688"/>
    <w:next w:val="693"/>
    <w:link w:val="686"/>
    <w:pPr>
      <w:pBdr/>
      <w:spacing/>
      <w:ind/>
    </w:pPr>
  </w:style>
  <w:style w:type="character" w:styleId="694">
    <w:name w:val="biaoti-61"/>
    <w:basedOn w:val="688"/>
    <w:next w:val="694"/>
    <w:link w:val="686"/>
    <w:pPr>
      <w:pBdr/>
      <w:spacing/>
      <w:ind/>
    </w:pPr>
    <w:rPr>
      <w:b/>
      <w:bCs/>
      <w:color w:val="000066"/>
      <w:sz w:val="30"/>
      <w:szCs w:val="30"/>
    </w:rPr>
  </w:style>
  <w:style w:type="paragraph" w:styleId="695">
    <w:name w:val="日期"/>
    <w:basedOn w:val="686"/>
    <w:next w:val="686"/>
    <w:link w:val="686"/>
    <w:pPr>
      <w:pBdr/>
      <w:spacing/>
      <w:ind w:left="100"/>
    </w:pPr>
  </w:style>
  <w:style w:type="paragraph" w:styleId="696">
    <w:name w:val="页眉"/>
    <w:basedOn w:val="686"/>
    <w:next w:val="696"/>
    <w:link w:val="686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 w:line="240" w:lineRule="auto"/>
      <w:ind/>
      <w:jc w:val="both"/>
      <w:outlineLvl w:val="9"/>
    </w:pPr>
    <w:rPr>
      <w:rFonts w:ascii="Times New Roman" w:hAnsi="Times New Roman"/>
      <w:sz w:val="18"/>
    </w:rPr>
  </w:style>
  <w:style w:type="paragraph" w:styleId="697">
    <w:name w:val="页脚"/>
    <w:basedOn w:val="686"/>
    <w:next w:val="697"/>
    <w:link w:val="704"/>
    <w:uiPriority w:val="99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698">
    <w:name w:val=" Char"/>
    <w:basedOn w:val="686"/>
    <w:next w:val="698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699">
    <w:name w:val="普通(网站)"/>
    <w:basedOn w:val="686"/>
    <w:next w:val="699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24"/>
    </w:rPr>
  </w:style>
  <w:style w:type="paragraph" w:styleId="700">
    <w:name w:val="Normal (Web)"/>
    <w:basedOn w:val="686"/>
    <w:next w:val="700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01">
    <w:name w:val="Char Char Char1 Char"/>
    <w:basedOn w:val="686"/>
    <w:next w:val="701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702">
    <w:name w:val="p0"/>
    <w:basedOn w:val="686"/>
    <w:next w:val="702"/>
    <w:link w:val="686"/>
    <w:pPr>
      <w:widowControl w:val="true"/>
      <w:pBdr/>
      <w:spacing w:line="365" w:lineRule="atLeast"/>
      <w:ind w:left="1"/>
    </w:pPr>
    <w:rPr>
      <w:sz w:val="20"/>
    </w:rPr>
  </w:style>
  <w:style w:type="paragraph" w:styleId="703">
    <w:name w:val="批注框文本"/>
    <w:basedOn w:val="686"/>
    <w:next w:val="703"/>
    <w:link w:val="686"/>
    <w:semiHidden/>
    <w:pPr>
      <w:pBdr/>
      <w:spacing/>
      <w:ind/>
    </w:pPr>
    <w:rPr>
      <w:sz w:val="18"/>
      <w:szCs w:val="18"/>
    </w:rPr>
  </w:style>
  <w:style w:type="character" w:styleId="704">
    <w:name w:val="页脚 Char"/>
    <w:basedOn w:val="688"/>
    <w:next w:val="704"/>
    <w:link w:val="697"/>
    <w:uiPriority w:val="99"/>
    <w:pPr>
      <w:pBdr/>
      <w:spacing/>
      <w:ind/>
    </w:pPr>
    <w:rPr>
      <w:sz w:val="18"/>
    </w:rPr>
  </w:style>
  <w:style w:type="character" w:styleId="1066" w:default="1">
    <w:name w:val="Default Paragraph Font"/>
    <w:uiPriority w:val="1"/>
    <w:semiHidden/>
    <w:unhideWhenUsed/>
    <w:pPr>
      <w:pBdr/>
      <w:spacing/>
      <w:ind/>
    </w:pPr>
  </w:style>
  <w:style w:type="numbering" w:styleId="1067" w:default="1">
    <w:name w:val="No List"/>
    <w:uiPriority w:val="99"/>
    <w:semiHidden/>
    <w:unhideWhenUsed/>
    <w:pPr>
      <w:pBdr/>
      <w:spacing/>
      <w:ind/>
    </w:pPr>
  </w:style>
  <w:style w:type="table" w:styleId="1068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匿名</cp:lastModifiedBy>
  <cp:revision>18</cp:revision>
  <dcterms:created xsi:type="dcterms:W3CDTF">2023-03-23T01:52:00Z</dcterms:created>
  <dcterms:modified xsi:type="dcterms:W3CDTF">2024-06-06T03:44:06Z</dcterms:modified>
  <cp:version>786432</cp:version>
</cp:coreProperties>
</file>