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widowControl w:val="false"/>
        <w:pBdr/>
        <w:spacing w:line="4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43"/>
        <w:widowControl w:val="false"/>
        <w:pBdr/>
        <w:spacing w:line="4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43"/>
        <w:widowControl w:val="false"/>
        <w:pBdr/>
        <w:spacing w:line="2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43"/>
        <w:widowControl w:val="false"/>
        <w:pBdr/>
        <w:spacing w:line="62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忻政办函〔202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1</w:t>
      </w:r>
      <w:r>
        <w:rPr>
          <w:rFonts w:hint="eastAsia" w:eastAsia="仿宋_GB2312"/>
          <w:sz w:val="32"/>
          <w:szCs w:val="32"/>
        </w:rPr>
        <w:t xml:space="preserve">8</w:t>
      </w:r>
      <w:r>
        <w:rPr>
          <w:rFonts w:eastAsia="仿宋_GB2312"/>
          <w:sz w:val="32"/>
          <w:szCs w:val="32"/>
        </w:rPr>
        <w:t xml:space="preserve">号   </w:t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560" w:lineRule="exact"/>
        <w:ind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b/>
          <w:sz w:val="44"/>
          <w:szCs w:val="44"/>
        </w:rPr>
      </w:r>
      <w:r>
        <w:rPr>
          <w:rFonts w:eastAsia="仿宋_GB2312"/>
          <w:b/>
          <w:sz w:val="44"/>
          <w:szCs w:val="44"/>
        </w:rPr>
      </w:r>
    </w:p>
    <w:p>
      <w:pPr>
        <w:pStyle w:val="688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忻州市人民政府办公室</w:t>
      </w:r>
      <w:r>
        <w:rPr>
          <w:rFonts w:eastAsia="方正大标宋简体"/>
          <w:sz w:val="44"/>
          <w:szCs w:val="44"/>
        </w:rPr>
      </w:r>
    </w:p>
    <w:p>
      <w:pPr>
        <w:pStyle w:val="688"/>
        <w:pBdr/>
        <w:spacing w:line="560" w:lineRule="exact"/>
        <w:ind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 xml:space="preserve">关于表彰2022年度全市骨干建筑业企业的</w:t>
      </w:r>
      <w:r>
        <w:rPr>
          <w:rFonts w:hint="eastAsia" w:eastAsia="方正大标宋简体"/>
          <w:sz w:val="44"/>
          <w:szCs w:val="44"/>
        </w:rPr>
      </w:r>
      <w:r>
        <w:rPr>
          <w:rFonts w:hint="eastAsia" w:eastAsia="方正大标宋简体"/>
          <w:sz w:val="44"/>
          <w:szCs w:val="44"/>
        </w:rPr>
      </w:r>
    </w:p>
    <w:p>
      <w:pPr>
        <w:pStyle w:val="688"/>
        <w:pBdr/>
        <w:spacing w:line="560" w:lineRule="exact"/>
        <w:ind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 xml:space="preserve">通   </w:t>
      </w:r>
      <w:r>
        <w:rPr>
          <w:rFonts w:hint="eastAsia" w:eastAsia="方正大标宋简体"/>
          <w:sz w:val="44"/>
          <w:szCs w:val="44"/>
        </w:rPr>
        <w:t xml:space="preserve"> </w:t>
      </w:r>
      <w:r>
        <w:rPr>
          <w:rFonts w:hint="eastAsia" w:eastAsia="方正大标宋简体"/>
          <w:sz w:val="44"/>
          <w:szCs w:val="44"/>
        </w:rPr>
        <w:t xml:space="preserve">报</w:t>
      </w:r>
      <w:r>
        <w:rPr>
          <w:rFonts w:hint="eastAsia" w:eastAsia="方正大标宋简体"/>
          <w:sz w:val="44"/>
          <w:szCs w:val="44"/>
        </w:rPr>
      </w:r>
    </w:p>
    <w:p>
      <w:pPr>
        <w:pStyle w:val="688"/>
        <w:pBdr/>
        <w:spacing w:line="560" w:lineRule="exact"/>
        <w:ind/>
        <w:rPr/>
      </w:pPr>
      <w:r/>
      <w:r/>
    </w:p>
    <w:p>
      <w:pPr>
        <w:pStyle w:val="688"/>
        <w:pBdr/>
        <w:spacing w:line="640" w:lineRule="exact"/>
        <w:ind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各县（市、区）人民政府，忻州经济开发区管委会，五台山风景名胜区管委会，市人民政府各委、办、局：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为进一步贯彻落实山西省住房和城乡建设厅等部门《关于实施建筑业提质行动的若干措施》和《忻州市人民政府办公室关于加快推进建筑业提质升级的实施意见》（忻政办发〔</w:t>
      </w:r>
      <w:r>
        <w:rPr>
          <w:rFonts w:eastAsia="仿宋_GB2312"/>
          <w:sz w:val="32"/>
          <w:szCs w:val="32"/>
        </w:rPr>
        <w:t xml:space="preserve">2022</w:t>
      </w:r>
      <w:r>
        <w:rPr>
          <w:rFonts w:hAnsi="仿宋_GB2312" w:eastAsia="仿宋_GB2312"/>
          <w:sz w:val="32"/>
          <w:szCs w:val="32"/>
        </w:rPr>
        <w:t xml:space="preserve">〕</w:t>
      </w:r>
      <w:r>
        <w:rPr>
          <w:rFonts w:eastAsia="仿宋_GB2312"/>
          <w:sz w:val="32"/>
          <w:szCs w:val="32"/>
        </w:rPr>
        <w:t xml:space="preserve">62</w:t>
      </w:r>
      <w:r>
        <w:rPr>
          <w:rFonts w:hAnsi="仿宋_GB2312" w:eastAsia="仿宋_GB2312"/>
          <w:sz w:val="32"/>
          <w:szCs w:val="32"/>
        </w:rPr>
        <w:t xml:space="preserve">号）文件精神，有效激发我市建筑业企业潜能，增强企业内生动力，提升企业竞争力，全方位推动建筑业高质量发展，经市人民政府同意，决定对山西路桥第三工程有限公司等</w:t>
      </w:r>
      <w:r>
        <w:rPr>
          <w:rFonts w:hint="eastAsia" w:hAnsi="仿宋_GB2312" w:eastAsia="仿宋_GB2312"/>
          <w:sz w:val="32"/>
          <w:szCs w:val="32"/>
        </w:rPr>
        <w:t xml:space="preserve">12</w:t>
      </w:r>
      <w:r>
        <w:rPr>
          <w:rFonts w:hAnsi="仿宋_GB2312" w:eastAsia="仿宋_GB2312"/>
          <w:sz w:val="32"/>
          <w:szCs w:val="32"/>
        </w:rPr>
        <w:t xml:space="preserve">家企业（名单附后）予以通报表彰。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希望受表彰的企业戒骄戒躁、再接再厉，切实做大、做强、做精、做优，为实现建筑强市再立新功。广大建筑企业要认真学习借鉴骨干企业的管理发展经验，进一步转变发展方式，发扬拼搏精神，奋发进取、开拓创新，不断提升综合实力，为推动我市建筑业高质量发展贡献更大力量。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640" w:lineRule="exact"/>
        <w:ind w:firstLine="640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</w:r>
      <w:r>
        <w:rPr>
          <w:rFonts w:hint="eastAsia" w:hAnsi="仿宋_GB2312" w:eastAsia="仿宋_GB2312"/>
          <w:sz w:val="32"/>
          <w:szCs w:val="32"/>
        </w:rPr>
      </w:r>
    </w:p>
    <w:p>
      <w:pPr>
        <w:pStyle w:val="688"/>
        <w:pBdr/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附件：</w:t>
      </w:r>
      <w:r>
        <w:rPr>
          <w:rFonts w:eastAsia="仿宋_GB2312"/>
          <w:sz w:val="32"/>
          <w:szCs w:val="32"/>
        </w:rPr>
        <w:t xml:space="preserve">2022</w:t>
      </w:r>
      <w:r>
        <w:rPr>
          <w:rFonts w:hAnsi="仿宋_GB2312" w:eastAsia="仿宋_GB2312"/>
          <w:sz w:val="32"/>
          <w:szCs w:val="32"/>
        </w:rPr>
        <w:t xml:space="preserve">年度</w:t>
      </w:r>
      <w:r>
        <w:rPr>
          <w:rFonts w:hint="eastAsia" w:hAnsi="仿宋_GB2312" w:eastAsia="仿宋_GB2312"/>
          <w:sz w:val="32"/>
          <w:szCs w:val="32"/>
        </w:rPr>
        <w:t xml:space="preserve">全市</w:t>
      </w:r>
      <w:r>
        <w:rPr>
          <w:rFonts w:hAnsi="仿宋_GB2312" w:eastAsia="仿宋_GB2312"/>
          <w:sz w:val="32"/>
          <w:szCs w:val="32"/>
        </w:rPr>
        <w:t xml:space="preserve">骨干建筑业企业名单（排名不分先后）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41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416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4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4160"/>
        <w:jc w:val="righ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忻州市人民政府办公室</w:t>
      </w:r>
      <w:r>
        <w:rPr>
          <w:rFonts w:hint="eastAsia" w:hAnsi="仿宋_GB2312"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640"/>
        <w:jc w:val="right"/>
        <w:rPr>
          <w:rFonts w:hint="eastAsia"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2023</w:t>
      </w:r>
      <w:r>
        <w:rPr>
          <w:rFonts w:hAnsi="仿宋_GB2312" w:eastAsia="仿宋_GB2312"/>
          <w:sz w:val="32"/>
          <w:szCs w:val="32"/>
        </w:rPr>
        <w:t xml:space="preserve">年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hAnsi="仿宋_GB2312" w:eastAsia="仿宋_GB2312"/>
          <w:sz w:val="32"/>
          <w:szCs w:val="32"/>
        </w:rPr>
        <w:t xml:space="preserve">月</w:t>
      </w:r>
      <w:r>
        <w:rPr>
          <w:rFonts w:hint="eastAsia" w:eastAsia="仿宋_GB2312"/>
          <w:sz w:val="32"/>
          <w:szCs w:val="32"/>
        </w:rPr>
        <w:t xml:space="preserve">23</w:t>
      </w:r>
      <w:r>
        <w:rPr>
          <w:rFonts w:hAnsi="仿宋_GB2312" w:eastAsia="仿宋_GB2312"/>
          <w:sz w:val="32"/>
          <w:szCs w:val="32"/>
        </w:rPr>
        <w:t xml:space="preserve">日</w:t>
      </w:r>
      <w:r>
        <w:rPr>
          <w:rFonts w:hint="eastAsia"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</w:rPr>
      </w:r>
    </w:p>
    <w:p>
      <w:pPr>
        <w:pStyle w:val="688"/>
        <w:pBdr/>
        <w:spacing w:line="56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（此件公开发布）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8"/>
        <w:pBdr/>
        <w:spacing w:line="580" w:lineRule="exact"/>
        <w:ind w:firstLine="64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 w:clear="all"/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附件：</w:t>
      </w:r>
      <w:r>
        <w:rPr>
          <w:rFonts w:hint="eastAsia" w:ascii="仿宋_GB2312" w:hAnsi="楷体_GB2312" w:eastAsia="仿宋_GB2312" w:cs="楷体_GB2312"/>
          <w:sz w:val="32"/>
          <w:szCs w:val="32"/>
        </w:rPr>
      </w:r>
      <w:r>
        <w:rPr>
          <w:rFonts w:hint="eastAsia" w:ascii="仿宋_GB2312" w:hAnsi="楷体_GB2312" w:eastAsia="仿宋_GB2312" w:cs="楷体_GB2312"/>
          <w:sz w:val="32"/>
          <w:szCs w:val="32"/>
        </w:rPr>
      </w:r>
    </w:p>
    <w:p>
      <w:pPr>
        <w:pStyle w:val="688"/>
        <w:pBdr/>
        <w:spacing w:line="400" w:lineRule="exact"/>
        <w:ind w:firstLine="64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</w:r>
      <w:r>
        <w:rPr>
          <w:rFonts w:hint="eastAsia" w:ascii="仿宋_GB2312" w:hAnsi="楷体_GB2312" w:eastAsia="仿宋_GB2312" w:cs="楷体_GB2312"/>
          <w:sz w:val="32"/>
          <w:szCs w:val="32"/>
        </w:rPr>
      </w:r>
    </w:p>
    <w:p>
      <w:pPr>
        <w:pStyle w:val="688"/>
        <w:pBdr/>
        <w:spacing/>
        <w:ind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 xml:space="preserve">2022年度全市骨干建筑业企业名单</w:t>
      </w: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</w: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</w:r>
    </w:p>
    <w:p>
      <w:pPr>
        <w:pStyle w:val="688"/>
        <w:pBdr/>
        <w:spacing w:line="560" w:lineRule="exact"/>
        <w:ind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</w: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</w:r>
    </w:p>
    <w:tbl>
      <w:tblPr>
        <w:tblW w:w="8265" w:type="dxa"/>
        <w:jc w:val="center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99"/>
        <w:gridCol w:w="6566"/>
      </w:tblGrid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序号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企业名称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1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山西路桥第三工程有限公司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2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山西轩腾建设工程有限公司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3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山西同创建筑工程有限公司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4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山西省忻州市建筑工程总公司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5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五台县第二建筑有限公司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6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山西晋业建设集团有限公司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7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国顺建设有限公司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8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山西千鼎建筑安装工程有限公司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9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山西兴瑞达建筑工程有限公司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10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山西省忻州市电力建设有限责任公司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11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山西玉达路桥工程有限公司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  <w:tr>
        <w:trPr>
          <w:trHeight w:val="814"/>
        </w:trPr>
        <w:tc>
          <w:tcPr>
            <w:tcBorders/>
            <w:tcW w:w="1699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 xml:space="preserve">12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  <w:tc>
          <w:tcPr>
            <w:tcBorders/>
            <w:tcW w:w="6566" w:type="dxa"/>
            <w:vAlign w:val="center"/>
            <w:textDirection w:val="lrTb"/>
            <w:noWrap/>
          </w:tcPr>
          <w:p>
            <w:pPr>
              <w:pStyle w:val="688"/>
              <w:widowControl w:val="true"/>
              <w:pBdr/>
              <w:spacing/>
              <w:ind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Ansi="仿宋_GB2312" w:eastAsia="仿宋_GB2312"/>
                <w:color w:val="000000"/>
                <w:sz w:val="32"/>
                <w:szCs w:val="32"/>
                <w:lang w:bidi="ar"/>
              </w:rPr>
              <w:t xml:space="preserve">山西华宏建设工程有限公司</w:t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  <w:r>
              <w:rPr>
                <w:rFonts w:eastAsia="仿宋_GB2312"/>
                <w:color w:val="000000"/>
                <w:sz w:val="32"/>
                <w:szCs w:val="32"/>
              </w:rPr>
            </w:r>
          </w:p>
        </w:tc>
      </w:tr>
    </w:tbl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</w:r>
      <w:r>
        <w:rPr>
          <w:rFonts w:hint="eastAsia" w:ascii="仿宋_GB2312" w:hAnsi="仿宋_GB2312" w:eastAsia="仿宋_GB2312" w:cs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/>
      </w:pPr>
      <w:r>
        <w:rPr>
          <w:rFonts w:hint="eastAsia" w:eastAsia="仿宋_GB2312"/>
          <w:sz w:val="32"/>
          <w:szCs w:val="32"/>
        </w:rPr>
      </w:r>
      <w:r/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4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8"/>
        <w:pBdr/>
        <w:spacing w:line="60" w:lineRule="exact"/>
        <w:ind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Style w:val="688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5600700" cy="0"/>
                <wp:effectExtent l="0" t="0" r="0" b="0"/>
                <wp:wrapNone/>
                <wp:docPr id="1" name="_x0000_s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51658242;mso-wrap-distance-left:9.00pt;mso-wrap-distance-top:0.00pt;mso-wrap-distance-right:9.00pt;mso-wrap-distance-bottom:0.00pt;visibility:visible;" from="0.0pt,2.5pt" to="441.0pt,2.5pt" fillcolor="#FFFFF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抄送：市委办公室，市人大常委会办公室，市政协办公室，市中级法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8"/>
        <w:pBdr/>
        <w:spacing w:line="500" w:lineRule="exact"/>
        <w:ind w:firstLine="1176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8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600700" cy="0"/>
                <wp:effectExtent l="0" t="0" r="0" b="0"/>
                <wp:wrapNone/>
                <wp:docPr id="2" name="_x0000_s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8pt,2.8pt" to="441.8pt,2.8pt" fillcolor="#FFFFF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忻州市人民政府办公室          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202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24</w:t>
      </w:r>
      <w:r>
        <w:rPr>
          <w:rFonts w:eastAsia="仿宋_GB2312"/>
          <w:color w:val="000000"/>
          <w:sz w:val="28"/>
          <w:szCs w:val="28"/>
        </w:rPr>
        <w:t xml:space="preserve">日印发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8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292100</wp:posOffset>
                </wp:positionV>
                <wp:extent cx="1845945" cy="767715"/>
                <wp:effectExtent l="0" t="0" r="0" b="0"/>
                <wp:wrapNone/>
                <wp:docPr id="3" name="_x0000_s1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4594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text;margin-left:290.60pt;mso-position-horizontal:absolute;mso-position-vertical-relative:text;margin-top:23.00pt;mso-position-vertical:absolute;width:145.35pt;height:60.45pt;mso-wrap-distance-left:9.00pt;mso-wrap-distance-top:0.00pt;mso-wrap-distance-right:9.00pt;mso-wrap-distance-bottom:0.00pt;z-index:1;" stroked="f">
                <v:imagedata r:id="rId12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600700" cy="0"/>
                <wp:effectExtent l="0" t="0" r="0" b="0"/>
                <wp:wrapNone/>
                <wp:docPr id="4" name="_x0000_s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1;mso-wrap-distance-left:9.00pt;mso-wrap-distance-top:0.00pt;mso-wrap-distance-right:9.00pt;mso-wrap-distance-bottom:0.00pt;visibility:visible;" from="0.0pt,3.2pt" to="441.0pt,3.2pt" fillcolor="#FFFFF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                           </w:t>
      </w:r>
      <w:r>
        <w:rPr>
          <w:rFonts w:eastAsia="仿宋_GB2312"/>
          <w:color w:val="000000"/>
          <w:sz w:val="28"/>
          <w:szCs w:val="28"/>
        </w:rPr>
        <w:t xml:space="preserve">          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共印</w:t>
      </w:r>
      <w:r>
        <w:rPr>
          <w:rFonts w:hint="eastAsia" w:eastAsia="仿宋_GB2312"/>
          <w:color w:val="000000"/>
          <w:sz w:val="28"/>
          <w:szCs w:val="28"/>
        </w:rPr>
        <w:t xml:space="preserve">140</w:t>
      </w:r>
      <w:r>
        <w:rPr>
          <w:rFonts w:eastAsia="仿宋_GB2312"/>
          <w:color w:val="000000"/>
          <w:sz w:val="28"/>
          <w:szCs w:val="28"/>
        </w:rPr>
        <w:t xml:space="preserve">份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first" r:id="rId9"/>
      <w:footerReference w:type="default" r:id="rId10"/>
      <w:footerReference w:type="even" r:id="rId11"/>
      <w:footnotePr/>
      <w:endnotePr/>
      <w:type w:val="nextPage"/>
      <w:pgSz w:h="16838" w:orient="landscape" w:w="11906"/>
      <w:pgMar w:top="2098" w:right="1588" w:bottom="1701" w:left="1588" w:header="851" w:footer="1134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大标宋简体">
    <w:panose1 w:val="020B0604020202020204"/>
  </w:font>
  <w:font w:name="Symbol">
    <w:panose1 w:val="05050102010706020507"/>
  </w:font>
  <w:font w:name="Wingdings">
    <w:panose1 w:val="05000000000000000000"/>
  </w:font>
  <w:font w:name="黑体">
    <w:panose1 w:val="02010609060101010101"/>
  </w:font>
  <w:font w:name="方正黑体_GBK">
    <w:panose1 w:val="020B0604020202020204"/>
  </w:font>
  <w:font w:name="等线">
    <w:panose1 w:val="02010600030101010101"/>
  </w:font>
  <w:font w:name="Arial">
    <w:panose1 w:val="020B0604020202020204"/>
  </w:font>
  <w:font w:name="楷体_GB2312">
    <w:panose1 w:val="02010609060101010101"/>
  </w:font>
  <w:font w:name="Calibri">
    <w:panose1 w:val="020F0502020204030204"/>
  </w:font>
  <w:font w:name="仿宋">
    <w:panose1 w:val="02010609060101010101"/>
  </w:font>
  <w:font w:name="仿宋_GB2312">
    <w:panose1 w:val="02010609060101010101"/>
  </w:font>
  <w:font w:name="方正小标宋简体">
    <w:panose1 w:val="020B0604020202020204"/>
  </w:font>
  <w:font w:name="Verdana">
    <w:panose1 w:val="020B0604030504040204"/>
  </w:font>
  <w:font w:name="Cambria">
    <w:panose1 w:val="02040503050406030204"/>
  </w:font>
  <w:font w:name="微软雅黑">
    <w:panose1 w:val="020B0503020204020204"/>
  </w:font>
  <w:font w:name="方正仿宋_GB2312">
    <w:panose1 w:val="020B0604020202020204"/>
  </w:font>
  <w:font w:name="宋体">
    <w:panose1 w:val="02010600030101010101"/>
  </w:font>
  <w:font w:name="ˎ̥">
    <w:panose1 w:val="020B0604020202020204"/>
  </w:font>
  <w:font w:name="Courier New">
    <w:panose1 w:val="020703090202050204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729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pBdr/>
      <w:spacing/>
      <w:ind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729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pBdr>
        <w:bottom w:val="none" w:color="000000" w:sz="0" w:space="0"/>
      </w:pBdr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">
    <w:lvl w:ilvl="0">
      <w:isLgl w:val="false"/>
      <w:lvlJc w:val="left"/>
      <w:lvlText w:val="（%1）"/>
      <w:numFmt w:val="decimal"/>
      <w:pPr>
        <w:pBdr/>
        <w:spacing/>
        <w:ind/>
      </w:pPr>
      <w:rPr>
        <w:rFonts w:cs="Times New Roman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4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">
    <w:lvl w:ilvl="0">
      <w:isLgl w:val="false"/>
      <w:lvlJc w:val="left"/>
      <w:lvlText w:val="（%1）"/>
      <w:numFmt w:val="chineseCounting"/>
      <w:pPr>
        <w:pBdr/>
        <w:spacing/>
        <w:ind w:firstLine="0" w:left="-220"/>
      </w:pPr>
      <w:rPr>
        <w:rFonts w:ascii="Times New Roman" w:hAnsi="Times New Roman" w:cs="Times New Roman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5">
    <w:lvl w:ilvl="0">
      <w:isLgl w:val="false"/>
      <w:lvlJc w:val="left"/>
      <w:lvlText w:val="%1、"/>
      <w:numFmt w:val="chineseCounting"/>
      <w:pPr>
        <w:pBdr/>
        <w:spacing/>
        <w:ind w:left="-10"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%1、"/>
      <w:numFmt w:val="chineseCounting"/>
      <w:pPr>
        <w:pBdr/>
        <w:spacing/>
        <w:ind w:firstLine="0" w:left="993"/>
      </w:pPr>
      <w:rPr>
        <w:rFonts w:hint="eastAsia" w:ascii="黑体" w:hAnsi="黑体" w:eastAsia="黑体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2433"/>
        </w:tabs>
        <w:spacing/>
        <w:ind w:hanging="360" w:left="2433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3153"/>
        </w:tabs>
        <w:spacing/>
        <w:ind w:hanging="360" w:left="3153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3873"/>
        </w:tabs>
        <w:spacing/>
        <w:ind w:hanging="360" w:left="3873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4593"/>
        </w:tabs>
        <w:spacing/>
        <w:ind w:hanging="360" w:left="4593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5313"/>
        </w:tabs>
        <w:spacing/>
        <w:ind w:hanging="360" w:left="5313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6033"/>
        </w:tabs>
        <w:spacing/>
        <w:ind w:hanging="360" w:left="6033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6753"/>
        </w:tabs>
        <w:spacing/>
        <w:ind w:hanging="360" w:left="6753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7473"/>
        </w:tabs>
        <w:spacing/>
        <w:ind w:hanging="360" w:left="7473"/>
      </w:pPr>
      <w:rPr/>
      <w:start w:val="1"/>
      <w:suff w:val="space"/>
    </w:lvl>
  </w:abstractNum>
  <w:abstractNum w:abstractNumId="7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2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%1、"/>
      <w:numFmt w:val="chineseCounting"/>
      <w:pPr>
        <w:pBdr/>
        <w:spacing/>
        <w:ind/>
      </w:pPr>
      <w:rPr>
        <w:rFonts w:hint="eastAsia"/>
      </w:rPr>
      <w:start w:val="2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%1、"/>
      <w:numFmt w:val="chineseCounting"/>
      <w:pPr>
        <w:pBdr/>
        <w:spacing/>
        <w:ind w:firstLine="0" w:left="0"/>
      </w:pPr>
      <w:rPr>
        <w:rFonts w:hint="eastAsia" w:ascii="黑体" w:hAnsi="黑体" w:eastAsia="黑体"/>
      </w:rPr>
      <w:start w:val="1"/>
      <w:suff w:val="nothing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8"/>
    <w:next w:val="68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8"/>
    <w:next w:val="68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8"/>
    <w:next w:val="68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8"/>
    <w:next w:val="68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8"/>
    <w:next w:val="68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8"/>
    <w:next w:val="68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8"/>
    <w:next w:val="68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8"/>
    <w:next w:val="68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8"/>
    <w:next w:val="68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8"/>
    <w:next w:val="68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8"/>
    <w:next w:val="68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8"/>
    <w:next w:val="68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8"/>
    <w:next w:val="68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8"/>
    <w:next w:val="68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8"/>
    <w:next w:val="68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8"/>
    <w:next w:val="68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8"/>
    <w:next w:val="68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8"/>
    <w:next w:val="688"/>
    <w:uiPriority w:val="99"/>
    <w:unhideWhenUsed/>
    <w:pPr>
      <w:pBdr/>
      <w:spacing w:after="0" w:afterAutospacing="0"/>
      <w:ind/>
    </w:pPr>
  </w:style>
  <w:style w:type="paragraph" w:styleId="688" w:default="1">
    <w:name w:val="Normal"/>
    <w:next w:val="688"/>
    <w:link w:val="688"/>
    <w:qFormat/>
    <w:pPr>
      <w:widowControl w:val="false"/>
      <w:pBdr/>
      <w:spacing/>
      <w:ind/>
      <w:jc w:val="both"/>
    </w:pPr>
    <w:rPr>
      <w:sz w:val="21"/>
      <w:szCs w:val="24"/>
      <w:lang w:val="en-US" w:eastAsia="zh-CN" w:bidi="ar-SA"/>
    </w:rPr>
  </w:style>
  <w:style w:type="paragraph" w:styleId="689">
    <w:name w:val="标题 1"/>
    <w:basedOn w:val="688"/>
    <w:next w:val="689"/>
    <w:link w:val="714"/>
    <w:uiPriority w:val="99"/>
    <w:qFormat/>
    <w:pPr>
      <w:widowControl w:val="true"/>
      <w:pBdr/>
      <w:spacing w:after="75" w:line="384" w:lineRule="atLeast"/>
      <w:ind/>
      <w:jc w:val="left"/>
      <w:outlineLvl w:val="0"/>
    </w:pPr>
    <w:rPr>
      <w:rFonts w:ascii="微软雅黑" w:hAnsi="微软雅黑" w:eastAsia="微软雅黑" w:cs="宋体"/>
      <w:b/>
      <w:bCs/>
      <w:sz w:val="36"/>
      <w:szCs w:val="36"/>
    </w:rPr>
  </w:style>
  <w:style w:type="paragraph" w:styleId="690">
    <w:name w:val="标题 2"/>
    <w:basedOn w:val="688"/>
    <w:next w:val="688"/>
    <w:link w:val="763"/>
    <w:unhideWhenUsed/>
    <w:qFormat/>
    <w:pPr>
      <w:keepNext w:val="true"/>
      <w:keepLines w:val="true"/>
      <w:pBdr/>
      <w:spacing w:after="260" w:before="260" w:line="416" w:lineRule="auto"/>
      <w:ind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91">
    <w:name w:val="标题 3"/>
    <w:basedOn w:val="688"/>
    <w:next w:val="688"/>
    <w:link w:val="717"/>
    <w:qFormat/>
    <w:pPr>
      <w:keepNext w:val="true"/>
      <w:keepLines w:val="true"/>
      <w:pBdr/>
      <w:spacing w:after="260" w:before="260" w:line="416" w:lineRule="auto"/>
      <w:ind/>
      <w:outlineLvl w:val="2"/>
    </w:pPr>
    <w:rPr>
      <w:b/>
      <w:bCs/>
      <w:sz w:val="32"/>
      <w:szCs w:val="32"/>
    </w:rPr>
  </w:style>
  <w:style w:type="character" w:styleId="692">
    <w:name w:val="默认段落字体"/>
    <w:next w:val="692"/>
    <w:link w:val="688"/>
    <w:pPr>
      <w:pBdr/>
      <w:spacing/>
      <w:ind/>
    </w:pPr>
  </w:style>
  <w:style w:type="table" w:styleId="693">
    <w:name w:val="普通表格"/>
    <w:next w:val="693"/>
    <w:link w:val="688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4">
    <w:name w:val="无列表"/>
    <w:next w:val="694"/>
    <w:link w:val="688"/>
    <w:uiPriority w:val="99"/>
    <w:semiHidden/>
    <w:unhideWhenUsed/>
    <w:pPr>
      <w:pBdr/>
      <w:spacing/>
      <w:ind/>
    </w:pPr>
  </w:style>
  <w:style w:type="character" w:styleId="695">
    <w:name w:val="超链接"/>
    <w:basedOn w:val="692"/>
    <w:next w:val="695"/>
    <w:link w:val="688"/>
    <w:uiPriority w:val="99"/>
    <w:unhideWhenUsed/>
    <w:pPr>
      <w:pBdr/>
      <w:spacing/>
      <w:ind/>
    </w:pPr>
    <w:rPr>
      <w:color w:val="0000ff"/>
      <w:u w:val="single"/>
    </w:rPr>
  </w:style>
  <w:style w:type="character" w:styleId="696">
    <w:name w:val="页码"/>
    <w:basedOn w:val="692"/>
    <w:next w:val="696"/>
    <w:link w:val="688"/>
    <w:pPr>
      <w:pBdr/>
      <w:spacing/>
      <w:ind/>
    </w:pPr>
    <w:rPr>
      <w:rFonts w:ascii="宋体" w:hAnsi="宋体" w:eastAsia="宋体"/>
      <w:sz w:val="28"/>
    </w:rPr>
  </w:style>
  <w:style w:type="character" w:styleId="697">
    <w:name w:val="要点"/>
    <w:basedOn w:val="692"/>
    <w:next w:val="697"/>
    <w:link w:val="688"/>
    <w:uiPriority w:val="22"/>
    <w:qFormat/>
    <w:pPr>
      <w:pBdr/>
      <w:spacing/>
      <w:ind/>
    </w:pPr>
    <w:rPr>
      <w:b/>
      <w:bCs/>
    </w:rPr>
  </w:style>
  <w:style w:type="character" w:styleId="698">
    <w:name w:val="msoins"/>
    <w:basedOn w:val="692"/>
    <w:next w:val="698"/>
    <w:link w:val="688"/>
    <w:qFormat/>
    <w:pPr>
      <w:pBdr/>
      <w:spacing/>
      <w:ind/>
    </w:pPr>
  </w:style>
  <w:style w:type="character" w:styleId="699">
    <w:name w:val="页脚 Char"/>
    <w:basedOn w:val="692"/>
    <w:next w:val="699"/>
    <w:link w:val="729"/>
    <w:uiPriority w:val="99"/>
    <w:qFormat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character" w:styleId="700">
    <w:name w:val="日期 Char"/>
    <w:basedOn w:val="692"/>
    <w:next w:val="700"/>
    <w:link w:val="731"/>
    <w:pPr>
      <w:pBdr/>
      <w:spacing/>
      <w:ind/>
    </w:pPr>
    <w:rPr>
      <w:sz w:val="21"/>
      <w:szCs w:val="24"/>
    </w:rPr>
  </w:style>
  <w:style w:type="character" w:styleId="701">
    <w:name w:val="tcnt3"/>
    <w:basedOn w:val="692"/>
    <w:next w:val="701"/>
    <w:link w:val="688"/>
    <w:pPr>
      <w:pBdr/>
      <w:spacing/>
      <w:ind/>
    </w:pPr>
  </w:style>
  <w:style w:type="character" w:styleId="702">
    <w:name w:val="正文文本 Char"/>
    <w:basedOn w:val="692"/>
    <w:next w:val="702"/>
    <w:link w:val="733"/>
    <w:uiPriority w:val="99"/>
    <w:pPr>
      <w:pBdr/>
      <w:spacing/>
      <w:ind/>
    </w:pPr>
    <w:rPr>
      <w:sz w:val="21"/>
      <w:szCs w:val="24"/>
    </w:rPr>
  </w:style>
  <w:style w:type="character" w:styleId="703">
    <w:name w:val="标题 Char"/>
    <w:basedOn w:val="692"/>
    <w:next w:val="703"/>
    <w:link w:val="738"/>
    <w:pPr>
      <w:pBdr/>
      <w:spacing/>
      <w:ind/>
    </w:pPr>
    <w:rPr>
      <w:rFonts w:ascii="方正小标宋简体" w:eastAsia="方正小标宋简体"/>
      <w:sz w:val="44"/>
      <w:lang w:val="en-US" w:eastAsia="zh-CN" w:bidi="ar-SA"/>
    </w:rPr>
  </w:style>
  <w:style w:type="character" w:styleId="704">
    <w:name w:val="正文文本缩进 Char"/>
    <w:basedOn w:val="692"/>
    <w:next w:val="704"/>
    <w:link w:val="724"/>
    <w:pPr>
      <w:pBdr/>
      <w:spacing/>
      <w:ind/>
    </w:pPr>
    <w:rPr>
      <w:rFonts w:eastAsia="仿宋_GB2312"/>
      <w:sz w:val="30"/>
      <w:szCs w:val="24"/>
    </w:rPr>
  </w:style>
  <w:style w:type="character" w:styleId="705">
    <w:name w:val="15"/>
    <w:basedOn w:val="692"/>
    <w:next w:val="705"/>
    <w:link w:val="688"/>
    <w:pPr>
      <w:pBdr/>
      <w:spacing/>
      <w:ind/>
    </w:pPr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706">
    <w:name w:val="批注框文本 Char"/>
    <w:basedOn w:val="692"/>
    <w:next w:val="706"/>
    <w:link w:val="734"/>
    <w:pPr>
      <w:pBdr/>
      <w:spacing/>
      <w:ind/>
    </w:pPr>
    <w:rPr>
      <w:sz w:val="18"/>
      <w:szCs w:val="18"/>
    </w:rPr>
  </w:style>
  <w:style w:type="character" w:styleId="707">
    <w:name w:val="纯文本 Char"/>
    <w:basedOn w:val="692"/>
    <w:next w:val="707"/>
    <w:link w:val="723"/>
    <w:pPr>
      <w:pBdr/>
      <w:spacing/>
      <w:ind/>
    </w:pPr>
    <w:rPr>
      <w:rFonts w:ascii="宋体"/>
      <w:sz w:val="21"/>
    </w:rPr>
  </w:style>
  <w:style w:type="character" w:styleId="708">
    <w:name w:val="页眉 Char"/>
    <w:basedOn w:val="692"/>
    <w:next w:val="708"/>
    <w:link w:val="728"/>
    <w:uiPriority w:val="99"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character" w:styleId="709">
    <w:name w:val="正文文本 2 Char"/>
    <w:basedOn w:val="692"/>
    <w:next w:val="709"/>
    <w:link w:val="727"/>
    <w:pPr>
      <w:pBdr/>
      <w:spacing/>
      <w:ind/>
    </w:pPr>
    <w:rPr>
      <w:sz w:val="21"/>
      <w:szCs w:val="24"/>
    </w:rPr>
  </w:style>
  <w:style w:type="character" w:styleId="710">
    <w:name w:val="正文文本缩进 3 Char"/>
    <w:basedOn w:val="692"/>
    <w:next w:val="710"/>
    <w:link w:val="735"/>
    <w:uiPriority w:val="99"/>
    <w:pPr>
      <w:pBdr/>
      <w:spacing/>
      <w:ind/>
    </w:pPr>
    <w:rPr>
      <w:rFonts w:eastAsia="仿宋_GB2312"/>
      <w:b/>
      <w:bCs/>
      <w:sz w:val="32"/>
      <w:szCs w:val="24"/>
    </w:rPr>
  </w:style>
  <w:style w:type="character" w:styleId="711">
    <w:name w:val="highlight"/>
    <w:basedOn w:val="692"/>
    <w:next w:val="711"/>
    <w:link w:val="688"/>
    <w:pPr>
      <w:pBdr/>
      <w:spacing/>
      <w:ind/>
    </w:pPr>
  </w:style>
  <w:style w:type="character" w:styleId="712">
    <w:name w:val="文档结构图 Char"/>
    <w:basedOn w:val="692"/>
    <w:next w:val="712"/>
    <w:link w:val="725"/>
    <w:semiHidden/>
    <w:pPr>
      <w:pBdr/>
      <w:spacing/>
      <w:ind/>
    </w:pPr>
    <w:rPr>
      <w:sz w:val="21"/>
      <w:szCs w:val="24"/>
      <w:shd w:val="clear" w:color="auto" w:fill="000080"/>
    </w:rPr>
  </w:style>
  <w:style w:type="character" w:styleId="713">
    <w:name w:val="WW-正文文字缩进 2 Char Char"/>
    <w:basedOn w:val="692"/>
    <w:next w:val="713"/>
    <w:link w:val="746"/>
    <w:pPr>
      <w:pBdr/>
      <w:spacing/>
      <w:ind/>
    </w:pPr>
    <w:rPr>
      <w:rFonts w:eastAsia="仿宋_GB2312"/>
      <w:sz w:val="32"/>
      <w:szCs w:val="24"/>
      <w:lang w:eastAsia="ar-SA"/>
    </w:rPr>
  </w:style>
  <w:style w:type="character" w:styleId="714">
    <w:name w:val="标题 1 Char"/>
    <w:basedOn w:val="692"/>
    <w:next w:val="714"/>
    <w:link w:val="689"/>
    <w:uiPriority w:val="99"/>
    <w:pPr>
      <w:pBdr/>
      <w:spacing/>
      <w:ind/>
    </w:pPr>
    <w:rPr>
      <w:rFonts w:ascii="微软雅黑" w:hAnsi="微软雅黑" w:eastAsia="微软雅黑" w:cs="宋体"/>
      <w:b/>
      <w:bCs/>
      <w:sz w:val="36"/>
      <w:szCs w:val="36"/>
    </w:rPr>
  </w:style>
  <w:style w:type="character" w:styleId="715">
    <w:name w:val="正文首行缩进 2 Char"/>
    <w:basedOn w:val="704"/>
    <w:next w:val="715"/>
    <w:link w:val="730"/>
    <w:pPr>
      <w:pBdr/>
      <w:spacing/>
      <w:ind/>
    </w:pPr>
    <w:rPr>
      <w:rFonts w:ascii="Calibri" w:hAnsi="Calibri"/>
      <w:sz w:val="21"/>
    </w:rPr>
  </w:style>
  <w:style w:type="character" w:styleId="716">
    <w:name w:val="Body text|1_"/>
    <w:basedOn w:val="692"/>
    <w:next w:val="716"/>
    <w:link w:val="754"/>
    <w:qFormat/>
    <w:pPr>
      <w:pBdr/>
      <w:spacing/>
      <w:ind/>
    </w:pPr>
    <w:rPr>
      <w:rFonts w:ascii="宋体" w:hAnsi="宋体" w:cs="宋体"/>
      <w:sz w:val="28"/>
      <w:szCs w:val="28"/>
      <w:lang w:val="zh-TW" w:eastAsia="zh-TW" w:bidi="zh-TW"/>
    </w:rPr>
  </w:style>
  <w:style w:type="character" w:styleId="717">
    <w:name w:val="标题 3 Char"/>
    <w:basedOn w:val="692"/>
    <w:next w:val="717"/>
    <w:link w:val="691"/>
    <w:pPr>
      <w:pBdr/>
      <w:spacing/>
      <w:ind/>
    </w:pPr>
    <w:rPr>
      <w:b/>
      <w:bCs/>
      <w:sz w:val="32"/>
      <w:szCs w:val="32"/>
    </w:rPr>
  </w:style>
  <w:style w:type="character" w:styleId="718">
    <w:name w:val="HTML 预设格式 Char"/>
    <w:basedOn w:val="692"/>
    <w:next w:val="718"/>
    <w:link w:val="736"/>
    <w:pPr>
      <w:pBdr/>
      <w:spacing/>
      <w:ind/>
    </w:pPr>
    <w:rPr>
      <w:rFonts w:ascii="宋体" w:hAnsi="宋体"/>
      <w:sz w:val="24"/>
      <w:szCs w:val="24"/>
    </w:rPr>
  </w:style>
  <w:style w:type="character" w:styleId="719">
    <w:name w:val="ca-3"/>
    <w:basedOn w:val="692"/>
    <w:next w:val="719"/>
    <w:link w:val="688"/>
    <w:qFormat/>
    <w:pPr>
      <w:pBdr/>
      <w:spacing/>
      <w:ind/>
    </w:pPr>
  </w:style>
  <w:style w:type="character" w:styleId="720">
    <w:name w:val="NormalCharacter1"/>
    <w:next w:val="720"/>
    <w:link w:val="739"/>
    <w:qFormat/>
    <w:pPr>
      <w:pBdr/>
      <w:spacing/>
      <w:ind/>
    </w:pPr>
    <w:rPr>
      <w:rFonts w:ascii="Verdana" w:hAnsi="Verdana"/>
      <w:lang w:eastAsia="en-US"/>
    </w:rPr>
  </w:style>
  <w:style w:type="character" w:styleId="721">
    <w:name w:val="HTML 预设格式 Char1"/>
    <w:basedOn w:val="692"/>
    <w:next w:val="721"/>
    <w:link w:val="736"/>
    <w:uiPriority w:val="99"/>
    <w:pPr>
      <w:pBdr/>
      <w:spacing/>
      <w:ind/>
    </w:pPr>
    <w:rPr>
      <w:rFonts w:ascii="Courier New" w:hAnsi="Courier New" w:cs="Courier New"/>
    </w:rPr>
  </w:style>
  <w:style w:type="character" w:styleId="722">
    <w:name w:val="正文首行缩进 Char"/>
    <w:basedOn w:val="702"/>
    <w:next w:val="722"/>
    <w:link w:val="732"/>
    <w:uiPriority w:val="99"/>
    <w:pPr>
      <w:pBdr/>
      <w:spacing/>
      <w:ind/>
    </w:pPr>
    <w:rPr>
      <w:rFonts w:ascii="Calibri" w:hAnsi="Calibri" w:cs="Calibri"/>
      <w:szCs w:val="21"/>
    </w:rPr>
  </w:style>
  <w:style w:type="paragraph" w:styleId="723">
    <w:name w:val="纯文本"/>
    <w:basedOn w:val="688"/>
    <w:next w:val="723"/>
    <w:link w:val="707"/>
    <w:pPr>
      <w:pBdr/>
      <w:spacing/>
      <w:ind/>
    </w:pPr>
    <w:rPr>
      <w:rFonts w:ascii="宋体"/>
      <w:szCs w:val="20"/>
    </w:rPr>
  </w:style>
  <w:style w:type="paragraph" w:styleId="724">
    <w:name w:val="正文文本缩进"/>
    <w:basedOn w:val="688"/>
    <w:next w:val="724"/>
    <w:link w:val="704"/>
    <w:pPr>
      <w:pBdr/>
      <w:spacing/>
      <w:ind w:firstLine="600"/>
    </w:pPr>
    <w:rPr>
      <w:rFonts w:eastAsia="仿宋_GB2312"/>
      <w:sz w:val="30"/>
    </w:rPr>
  </w:style>
  <w:style w:type="paragraph" w:styleId="725">
    <w:name w:val="文档结构图"/>
    <w:basedOn w:val="688"/>
    <w:next w:val="725"/>
    <w:link w:val="712"/>
    <w:semiHidden/>
    <w:pPr>
      <w:pBdr/>
      <w:shd w:val="clear" w:color="auto" w:fill="000080"/>
      <w:spacing/>
      <w:ind/>
    </w:pPr>
  </w:style>
  <w:style w:type="paragraph" w:styleId="726">
    <w:name w:val="正文缩进"/>
    <w:basedOn w:val="688"/>
    <w:next w:val="726"/>
    <w:link w:val="688"/>
    <w:unhideWhenUsed/>
    <w:qFormat/>
    <w:pPr>
      <w:pBdr/>
      <w:spacing/>
      <w:ind w:firstLine="420"/>
    </w:pPr>
  </w:style>
  <w:style w:type="paragraph" w:styleId="727">
    <w:name w:val="正文文本 2"/>
    <w:basedOn w:val="688"/>
    <w:next w:val="727"/>
    <w:link w:val="709"/>
    <w:pPr>
      <w:pBdr/>
      <w:spacing w:after="120" w:line="480" w:lineRule="auto"/>
      <w:ind/>
    </w:pPr>
  </w:style>
  <w:style w:type="paragraph" w:styleId="728">
    <w:name w:val="页眉"/>
    <w:basedOn w:val="688"/>
    <w:next w:val="728"/>
    <w:link w:val="708"/>
    <w:uiPriority w:val="99"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paragraph" w:styleId="729">
    <w:name w:val="页脚"/>
    <w:basedOn w:val="688"/>
    <w:next w:val="729"/>
    <w:link w:val="699"/>
    <w:uiPriority w:val="99"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730">
    <w:name w:val="正文首行缩进 2"/>
    <w:basedOn w:val="724"/>
    <w:next w:val="730"/>
    <w:link w:val="715"/>
    <w:unhideWhenUsed/>
    <w:qFormat/>
    <w:pPr>
      <w:pBdr/>
      <w:spacing w:after="120"/>
      <w:ind w:firstLine="420" w:left="420"/>
    </w:pPr>
    <w:rPr>
      <w:rFonts w:ascii="Calibri" w:hAnsi="Calibri" w:eastAsia="宋体"/>
      <w:sz w:val="21"/>
    </w:rPr>
  </w:style>
  <w:style w:type="paragraph" w:styleId="731">
    <w:name w:val="日期"/>
    <w:basedOn w:val="688"/>
    <w:next w:val="688"/>
    <w:link w:val="700"/>
    <w:pPr>
      <w:pBdr/>
      <w:spacing/>
      <w:ind w:left="100"/>
    </w:pPr>
  </w:style>
  <w:style w:type="paragraph" w:styleId="732">
    <w:name w:val="正文首行缩进"/>
    <w:basedOn w:val="733"/>
    <w:next w:val="732"/>
    <w:link w:val="722"/>
    <w:uiPriority w:val="99"/>
    <w:unhideWhenUsed/>
    <w:pPr>
      <w:pBdr/>
      <w:spacing/>
      <w:ind w:firstLine="420"/>
    </w:pPr>
    <w:rPr>
      <w:rFonts w:ascii="Calibri" w:hAnsi="Calibri" w:cs="Calibri"/>
      <w:szCs w:val="21"/>
    </w:rPr>
  </w:style>
  <w:style w:type="paragraph" w:styleId="733">
    <w:name w:val="正文文本"/>
    <w:basedOn w:val="688"/>
    <w:next w:val="733"/>
    <w:link w:val="702"/>
    <w:qFormat/>
    <w:pPr>
      <w:pBdr/>
      <w:spacing w:after="120"/>
      <w:ind/>
    </w:pPr>
  </w:style>
  <w:style w:type="paragraph" w:styleId="734">
    <w:name w:val="批注框文本"/>
    <w:basedOn w:val="688"/>
    <w:next w:val="734"/>
    <w:link w:val="706"/>
    <w:pPr>
      <w:pBdr/>
      <w:spacing/>
      <w:ind/>
    </w:pPr>
    <w:rPr>
      <w:sz w:val="18"/>
      <w:szCs w:val="18"/>
    </w:rPr>
  </w:style>
  <w:style w:type="paragraph" w:styleId="735">
    <w:name w:val="正文文本缩进 3"/>
    <w:basedOn w:val="688"/>
    <w:next w:val="735"/>
    <w:link w:val="710"/>
    <w:uiPriority w:val="99"/>
    <w:pPr>
      <w:pBdr/>
      <w:spacing/>
      <w:ind w:firstLine="600"/>
    </w:pPr>
    <w:rPr>
      <w:rFonts w:eastAsia="仿宋_GB2312"/>
      <w:b/>
      <w:bCs/>
      <w:sz w:val="32"/>
    </w:rPr>
  </w:style>
  <w:style w:type="paragraph" w:styleId="736">
    <w:name w:val="HTML 预设格式"/>
    <w:basedOn w:val="688"/>
    <w:next w:val="736"/>
    <w:link w:val="718"/>
    <w:qFormat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  <w:jc w:val="left"/>
    </w:pPr>
    <w:rPr>
      <w:rFonts w:ascii="宋体" w:hAnsi="宋体"/>
      <w:sz w:val="24"/>
    </w:rPr>
  </w:style>
  <w:style w:type="paragraph" w:styleId="737">
    <w:name w:val="普通(网站)"/>
    <w:basedOn w:val="688"/>
    <w:next w:val="737"/>
    <w:link w:val="688"/>
    <w:qFormat/>
    <w:pPr>
      <w:widowControl w:val="true"/>
      <w:pBdr/>
      <w:spacing w:after="100" w:afterAutospacing="1" w:before="100" w:beforeAutospacing="1" w:line="345" w:lineRule="atLeast"/>
      <w:ind/>
      <w:jc w:val="left"/>
    </w:pPr>
    <w:rPr>
      <w:rFonts w:ascii="ˎ̥" w:hAnsi="ˎ̥" w:cs="宋体"/>
      <w:sz w:val="18"/>
      <w:szCs w:val="18"/>
    </w:rPr>
  </w:style>
  <w:style w:type="paragraph" w:styleId="738">
    <w:name w:val="标题"/>
    <w:next w:val="738"/>
    <w:link w:val="703"/>
    <w:qFormat/>
    <w:pPr>
      <w:pBdr/>
      <w:spacing w:line="660" w:lineRule="exact"/>
      <w:ind/>
      <w:jc w:val="center"/>
    </w:pPr>
    <w:rPr>
      <w:rFonts w:ascii="方正小标宋简体" w:eastAsia="方正小标宋简体"/>
      <w:sz w:val="44"/>
      <w:lang w:val="en-US" w:eastAsia="zh-CN" w:bidi="ar-SA"/>
    </w:rPr>
  </w:style>
  <w:style w:type="paragraph" w:styleId="739">
    <w:name w:val="UserStyle_0"/>
    <w:basedOn w:val="688"/>
    <w:next w:val="739"/>
    <w:link w:val="720"/>
    <w:qFormat/>
    <w:pPr>
      <w:widowControl w:val="true"/>
      <w:pBdr/>
      <w:spacing w:after="160" w:line="240" w:lineRule="exact"/>
      <w:ind/>
      <w:jc w:val="left"/>
    </w:pPr>
    <w:rPr>
      <w:rFonts w:ascii="Verdana" w:hAnsi="Verdana"/>
      <w:sz w:val="20"/>
      <w:szCs w:val="20"/>
      <w:lang w:val="en-US" w:eastAsia="en-US"/>
    </w:rPr>
  </w:style>
  <w:style w:type="paragraph" w:styleId="740">
    <w:name w:val="列出段落"/>
    <w:basedOn w:val="688"/>
    <w:next w:val="740"/>
    <w:link w:val="688"/>
    <w:uiPriority w:val="99"/>
    <w:qFormat/>
    <w:pPr>
      <w:pBdr/>
      <w:spacing/>
      <w:ind w:firstLine="420"/>
    </w:pPr>
    <w:rPr>
      <w:rFonts w:ascii="Calibri" w:hAnsi="Calibri"/>
      <w:szCs w:val="22"/>
    </w:rPr>
  </w:style>
  <w:style w:type="paragraph" w:styleId="741">
    <w:name w:val=" Char Char Char Char Char Char Char Char Char Char Char Char Char Char Char Char Char Char Char Char Char Char"/>
    <w:basedOn w:val="688"/>
    <w:next w:val="741"/>
    <w:link w:val="688"/>
    <w:pPr>
      <w:pBdr/>
      <w:spacing w:line="360" w:lineRule="auto"/>
      <w:ind w:firstLine="200"/>
    </w:pPr>
    <w:rPr>
      <w:rFonts w:eastAsia="仿宋_GB2312"/>
      <w:iCs/>
      <w:sz w:val="24"/>
    </w:rPr>
  </w:style>
  <w:style w:type="paragraph" w:styleId="742">
    <w:name w:val=" Char Char Char Char"/>
    <w:basedOn w:val="688"/>
    <w:next w:val="742"/>
    <w:link w:val="688"/>
    <w:pPr>
      <w:pBdr/>
      <w:spacing w:line="360" w:lineRule="auto"/>
      <w:ind/>
    </w:pPr>
  </w:style>
  <w:style w:type="paragraph" w:styleId="743">
    <w:name w:val="p0"/>
    <w:basedOn w:val="688"/>
    <w:next w:val="743"/>
    <w:link w:val="688"/>
    <w:qFormat/>
    <w:pPr>
      <w:widowControl w:val="true"/>
      <w:pBdr/>
      <w:spacing/>
      <w:ind/>
    </w:pPr>
    <w:rPr>
      <w:szCs w:val="21"/>
    </w:rPr>
  </w:style>
  <w:style w:type="paragraph" w:styleId="744">
    <w:name w:val="Char1"/>
    <w:basedOn w:val="688"/>
    <w:next w:val="744"/>
    <w:link w:val="688"/>
    <w:pPr>
      <w:pBdr/>
      <w:spacing/>
      <w:ind/>
    </w:pPr>
    <w:rPr>
      <w:szCs w:val="24"/>
    </w:rPr>
  </w:style>
  <w:style w:type="paragraph" w:styleId="745">
    <w:name w:val="List Paragraph"/>
    <w:basedOn w:val="688"/>
    <w:next w:val="745"/>
    <w:link w:val="688"/>
    <w:qFormat/>
    <w:pPr>
      <w:pBdr/>
      <w:spacing/>
      <w:ind w:firstLine="420"/>
    </w:pPr>
  </w:style>
  <w:style w:type="paragraph" w:styleId="746">
    <w:name w:val="WW-正文文字缩进 2"/>
    <w:basedOn w:val="688"/>
    <w:next w:val="746"/>
    <w:link w:val="713"/>
    <w:pPr>
      <w:pBdr/>
      <w:spacing/>
      <w:ind w:firstLine="640"/>
    </w:pPr>
    <w:rPr>
      <w:rFonts w:eastAsia="仿宋_GB2312"/>
      <w:sz w:val="32"/>
      <w:lang w:eastAsia="ar-SA"/>
    </w:rPr>
  </w:style>
  <w:style w:type="paragraph" w:styleId="747">
    <w:name w:val=" Char"/>
    <w:basedOn w:val="688"/>
    <w:next w:val="747"/>
    <w:link w:val="688"/>
    <w:pPr>
      <w:widowControl w:val="true"/>
      <w:pBdr/>
      <w:spacing w:after="160" w:line="240" w:lineRule="exact"/>
      <w:ind/>
      <w:jc w:val="left"/>
    </w:pPr>
    <w:rPr>
      <w:szCs w:val="20"/>
    </w:rPr>
  </w:style>
  <w:style w:type="paragraph" w:styleId="748">
    <w:name w:val="p15"/>
    <w:basedOn w:val="688"/>
    <w:next w:val="748"/>
    <w:link w:val="688"/>
    <w:pPr>
      <w:widowControl w:val="true"/>
      <w:pBdr/>
      <w:spacing/>
      <w:ind/>
    </w:pPr>
    <w:rPr>
      <w:szCs w:val="21"/>
    </w:rPr>
  </w:style>
  <w:style w:type="paragraph" w:styleId="749">
    <w:name w:val="Char"/>
    <w:basedOn w:val="688"/>
    <w:next w:val="749"/>
    <w:link w:val="688"/>
    <w:pPr>
      <w:widowControl w:val="true"/>
      <w:pBdr/>
      <w:spacing w:after="160" w:line="240" w:lineRule="exact"/>
      <w:ind/>
      <w:jc w:val="left"/>
    </w:pPr>
  </w:style>
  <w:style w:type="paragraph" w:styleId="750">
    <w:name w:val="Char1 Char Char Char"/>
    <w:basedOn w:val="688"/>
    <w:next w:val="750"/>
    <w:link w:val="688"/>
    <w:pPr>
      <w:pBdr/>
      <w:tabs>
        <w:tab w:val="left" w:leader="none" w:pos="360"/>
      </w:tabs>
      <w:spacing/>
      <w:ind/>
    </w:pPr>
    <w:rPr>
      <w:szCs w:val="21"/>
    </w:rPr>
  </w:style>
  <w:style w:type="paragraph" w:styleId="751">
    <w:name w:val=" Char Char Char Char Char Char Char Char Char Char Char Char Char"/>
    <w:basedOn w:val="688"/>
    <w:next w:val="751"/>
    <w:link w:val="688"/>
    <w:pPr>
      <w:pBdr/>
      <w:spacing w:line="360" w:lineRule="auto"/>
      <w:ind w:firstLine="200"/>
    </w:pPr>
    <w:rPr>
      <w:szCs w:val="20"/>
    </w:rPr>
  </w:style>
  <w:style w:type="paragraph" w:styleId="752">
    <w:name w:val="正文缩进1"/>
    <w:basedOn w:val="726"/>
    <w:next w:val="752"/>
    <w:link w:val="688"/>
    <w:pPr>
      <w:pBdr/>
      <w:spacing w:line="360" w:lineRule="auto"/>
      <w:ind w:hanging="478" w:left="960"/>
    </w:pPr>
    <w:rPr>
      <w:rFonts w:ascii="仿宋_GB2312" w:eastAsia="仿宋_GB2312"/>
      <w:color w:val="000000"/>
      <w:spacing w:val="6"/>
      <w:sz w:val="24"/>
      <w:szCs w:val="20"/>
    </w:rPr>
  </w:style>
  <w:style w:type="paragraph" w:styleId="753">
    <w:name w:val=" Char Char Char1 Char Char Char Char Char Char Char Char Char Char Char Char Char Char Char Char Char Char Char"/>
    <w:basedOn w:val="688"/>
    <w:next w:val="688"/>
    <w:link w:val="688"/>
    <w:pPr>
      <w:pBdr/>
      <w:spacing w:line="360" w:lineRule="auto"/>
      <w:ind w:firstLine="200"/>
    </w:pPr>
    <w:rPr>
      <w:rFonts w:ascii="宋体" w:hAnsi="宋体" w:cs="宋体"/>
      <w:sz w:val="24"/>
    </w:rPr>
  </w:style>
  <w:style w:type="paragraph" w:styleId="754">
    <w:name w:val="Body text|1"/>
    <w:basedOn w:val="688"/>
    <w:next w:val="754"/>
    <w:link w:val="716"/>
    <w:qFormat/>
    <w:pPr>
      <w:pBdr/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755">
    <w:name w:val="Normal (Web)"/>
    <w:basedOn w:val="688"/>
    <w:next w:val="755"/>
    <w:link w:val="688"/>
    <w:pPr>
      <w:widowControl w:val="true"/>
      <w:pBdr/>
      <w:spacing/>
      <w:ind/>
      <w:jc w:val="left"/>
    </w:pPr>
    <w:rPr>
      <w:rFonts w:ascii="宋体" w:hAnsi="宋体" w:cs="宋体"/>
      <w:sz w:val="24"/>
    </w:rPr>
  </w:style>
  <w:style w:type="paragraph" w:styleId="756">
    <w:name w:val="p18"/>
    <w:basedOn w:val="688"/>
    <w:next w:val="756"/>
    <w:link w:val="688"/>
    <w:pPr>
      <w:widowControl w:val="true"/>
      <w:pBdr/>
      <w:spacing w:line="312" w:lineRule="atLeast"/>
      <w:ind w:firstLine="420"/>
    </w:pPr>
    <w:rPr>
      <w:rFonts w:ascii="仿宋_GB2312" w:hAnsi="宋体" w:eastAsia="仿宋_GB2312" w:cs="宋体"/>
      <w:sz w:val="32"/>
      <w:szCs w:val="32"/>
    </w:rPr>
  </w:style>
  <w:style w:type="paragraph" w:styleId="757">
    <w:name w:val="leaidx"/>
    <w:basedOn w:val="688"/>
    <w:next w:val="757"/>
    <w:link w:val="688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58">
    <w:name w:val="List Paragraph1"/>
    <w:basedOn w:val="688"/>
    <w:next w:val="758"/>
    <w:link w:val="688"/>
    <w:pPr>
      <w:pBdr/>
      <w:spacing/>
      <w:ind w:firstLine="420"/>
    </w:pPr>
    <w:rPr>
      <w:szCs w:val="22"/>
    </w:rPr>
  </w:style>
  <w:style w:type="paragraph" w:styleId="759">
    <w:name w:val="无间隔"/>
    <w:next w:val="759"/>
    <w:link w:val="688"/>
    <w:uiPriority w:val="1"/>
    <w:qFormat/>
    <w:pPr>
      <w:widowControl w:val="false"/>
      <w:pBdr/>
      <w:spacing/>
      <w:ind/>
      <w:jc w:val="both"/>
    </w:pPr>
    <w:rPr>
      <w:sz w:val="21"/>
      <w:szCs w:val="24"/>
      <w:lang w:val="en-US" w:eastAsia="zh-CN" w:bidi="ar-SA"/>
    </w:rPr>
  </w:style>
  <w:style w:type="paragraph" w:styleId="760">
    <w:name w:val="Default"/>
    <w:basedOn w:val="688"/>
    <w:next w:val="760"/>
    <w:link w:val="688"/>
    <w:pPr>
      <w:pBdr/>
      <w:spacing/>
      <w:ind/>
      <w:jc w:val="left"/>
    </w:pPr>
    <w:rPr>
      <w:rFonts w:ascii="Calibri" w:hAnsi="Calibri"/>
      <w:color w:val="000000"/>
      <w:sz w:val="24"/>
    </w:rPr>
  </w:style>
  <w:style w:type="paragraph" w:styleId="761">
    <w:name w:val="正文2"/>
    <w:basedOn w:val="688"/>
    <w:next w:val="761"/>
    <w:link w:val="688"/>
    <w:qFormat/>
    <w:pPr>
      <w:pBdr/>
      <w:spacing/>
      <w:ind w:firstLine="200"/>
    </w:pPr>
    <w:rPr>
      <w:rFonts w:ascii="Calibri" w:hAnsi="Calibri"/>
    </w:rPr>
  </w:style>
  <w:style w:type="table" w:styleId="762">
    <w:name w:val="网格型"/>
    <w:basedOn w:val="693"/>
    <w:next w:val="762"/>
    <w:link w:val="688"/>
    <w:qFormat/>
    <w:pPr>
      <w:widowControl w:val="false"/>
      <w:pBdr/>
      <w:spacing/>
      <w:ind/>
      <w:jc w:val="both"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63">
    <w:name w:val="标题 2 Char"/>
    <w:basedOn w:val="692"/>
    <w:next w:val="763"/>
    <w:link w:val="690"/>
    <w:pPr>
      <w:pBdr/>
      <w:spacing/>
      <w:ind/>
    </w:pPr>
    <w:rPr>
      <w:rFonts w:ascii="Cambria" w:hAnsi="Cambria" w:eastAsia="宋体" w:cs="Times New Roman"/>
      <w:b/>
      <w:bCs/>
      <w:sz w:val="32"/>
      <w:szCs w:val="32"/>
    </w:rPr>
  </w:style>
  <w:style w:type="paragraph" w:styleId="764">
    <w:name w:val="大标题"/>
    <w:basedOn w:val="688"/>
    <w:next w:val="688"/>
    <w:link w:val="765"/>
    <w:qFormat/>
    <w:pPr>
      <w:pBdr/>
      <w:spacing w:line="640" w:lineRule="exact"/>
      <w:ind/>
      <w:jc w:val="center"/>
    </w:pPr>
    <w:rPr>
      <w:rFonts w:ascii="方正小标宋简体" w:hAnsi="仿宋" w:eastAsia="方正小标宋简体"/>
      <w:spacing w:val="-6"/>
      <w:sz w:val="44"/>
      <w:szCs w:val="22"/>
    </w:rPr>
  </w:style>
  <w:style w:type="character" w:styleId="765">
    <w:name w:val="大标题 字符"/>
    <w:basedOn w:val="692"/>
    <w:next w:val="765"/>
    <w:link w:val="764"/>
    <w:pPr>
      <w:pBdr/>
      <w:spacing/>
      <w:ind/>
    </w:pPr>
    <w:rPr>
      <w:rFonts w:ascii="方正小标宋简体" w:hAnsi="仿宋" w:eastAsia="方正小标宋简体"/>
      <w:spacing w:val="-6"/>
      <w:sz w:val="44"/>
      <w:szCs w:val="22"/>
    </w:rPr>
  </w:style>
  <w:style w:type="paragraph" w:styleId="766">
    <w:name w:val="目录 5"/>
    <w:basedOn w:val="688"/>
    <w:next w:val="688"/>
    <w:link w:val="688"/>
    <w:qFormat/>
    <w:pPr>
      <w:pBdr/>
      <w:spacing/>
      <w:ind w:left="1680"/>
    </w:pPr>
    <w:rPr>
      <w:rFonts w:ascii="Calibri" w:hAnsi="Calibri" w:eastAsia="宋体" w:cs="Times New Roman"/>
    </w:rPr>
  </w:style>
  <w:style w:type="character" w:styleId="767">
    <w:name w:val="font11"/>
    <w:basedOn w:val="692"/>
    <w:next w:val="767"/>
    <w:link w:val="688"/>
    <w:pPr>
      <w:pBdr/>
      <w:spacing/>
      <w:ind/>
    </w:pPr>
    <w:rPr>
      <w:rFonts w:ascii="方正仿宋_GB2312" w:hAnsi="方正仿宋_GB2312" w:eastAsia="方正仿宋_GB2312" w:cs="方正仿宋_GB2312"/>
      <w:i w:val="0"/>
      <w:color w:val="000000"/>
      <w:sz w:val="32"/>
      <w:szCs w:val="32"/>
      <w:u w:val="none"/>
    </w:rPr>
  </w:style>
  <w:style w:type="paragraph" w:styleId="768">
    <w:name w:val="普通段落"/>
    <w:next w:val="768"/>
    <w:link w:val="688"/>
    <w:qFormat/>
    <w:pPr>
      <w:widowControl w:val="false"/>
      <w:pBdr/>
      <w:spacing w:line="560" w:lineRule="exact"/>
      <w:ind w:firstLine="420"/>
      <w:jc w:val="both"/>
    </w:pPr>
    <w:rPr>
      <w:rFonts w:ascii="宋体" w:hAnsi="宋体" w:eastAsia="仿宋_GB2312"/>
      <w:sz w:val="32"/>
      <w:lang w:val="en-US" w:eastAsia="zh-CN" w:bidi="ar-SA"/>
    </w:rPr>
  </w:style>
  <w:style w:type="paragraph" w:styleId="769">
    <w:name w:val="BodyText1"/>
    <w:basedOn w:val="688"/>
    <w:next w:val="688"/>
    <w:link w:val="688"/>
    <w:qFormat/>
    <w:pPr>
      <w:pBdr/>
      <w:spacing w:after="120" w:line="315" w:lineRule="atLeast"/>
      <w:ind/>
      <w:jc w:val="left"/>
    </w:pPr>
    <w:rPr>
      <w:rFonts w:ascii="宋体"/>
      <w:szCs w:val="21"/>
    </w:rPr>
  </w:style>
  <w:style w:type="character" w:styleId="770">
    <w:name w:val="font31"/>
    <w:basedOn w:val="692"/>
    <w:next w:val="770"/>
    <w:link w:val="688"/>
    <w:pPr>
      <w:pBdr/>
      <w:spacing/>
      <w:ind/>
    </w:pPr>
    <w:rPr>
      <w:rFonts w:ascii="方正黑体_GBK" w:hAnsi="方正黑体_GBK"/>
      <w:color w:val="000000"/>
      <w:sz w:val="24"/>
      <w:szCs w:val="24"/>
      <w:u w:val="none"/>
    </w:rPr>
  </w:style>
  <w:style w:type="character" w:styleId="771">
    <w:name w:val="font01"/>
    <w:basedOn w:val="692"/>
    <w:next w:val="771"/>
    <w:link w:val="688"/>
    <w:pPr>
      <w:pBdr/>
      <w:spacing/>
      <w:ind/>
    </w:pPr>
    <w:rPr>
      <w:rFonts w:ascii="方正黑体_GBK" w:hAnsi="方正黑体_GBK"/>
      <w:color w:val="000000"/>
      <w:sz w:val="24"/>
      <w:szCs w:val="24"/>
      <w:u w:val="none"/>
      <w:vertAlign w:val="superscript"/>
    </w:rPr>
  </w:style>
  <w:style w:type="paragraph" w:styleId="772">
    <w:name w:val="pa-4"/>
    <w:basedOn w:val="688"/>
    <w:next w:val="772"/>
    <w:link w:val="688"/>
    <w:qFormat/>
    <w:pPr>
      <w:widowControl w:val="true"/>
      <w:pBdr/>
      <w:spacing w:after="107" w:before="107"/>
      <w:ind/>
      <w:jc w:val="left"/>
    </w:pPr>
    <w:rPr>
      <w:rFonts w:ascii="宋体" w:hAnsi="宋体" w:cs="宋体"/>
      <w:sz w:val="24"/>
    </w:rPr>
  </w:style>
  <w:style w:type="paragraph" w:styleId="773">
    <w:name w:val="Table Paragraph"/>
    <w:basedOn w:val="688"/>
    <w:next w:val="773"/>
    <w:link w:val="688"/>
    <w:uiPriority w:val="1"/>
    <w:qFormat/>
    <w:pPr>
      <w:pBdr/>
      <w:spacing/>
      <w:ind/>
    </w:pPr>
    <w:rPr>
      <w:rFonts w:ascii="宋体" w:hAnsi="宋体" w:cs="宋体"/>
      <w:lang w:val="zh-CN" w:bidi="zh-CN"/>
    </w:rPr>
  </w:style>
  <w:style w:type="paragraph" w:styleId="774">
    <w:name w:val="一级标题"/>
    <w:basedOn w:val="688"/>
    <w:next w:val="733"/>
    <w:link w:val="688"/>
    <w:qFormat/>
    <w:pPr>
      <w:pBdr/>
      <w:spacing w:line="600" w:lineRule="exact"/>
      <w:ind w:firstLine="420"/>
    </w:pPr>
    <w:rPr>
      <w:rFonts w:hint="eastAsia" w:eastAsia="黑体" w:cs="Times New Roman"/>
      <w:sz w:val="32"/>
      <w:szCs w:val="32"/>
    </w:rPr>
  </w:style>
  <w:style w:type="paragraph" w:styleId="775">
    <w:name w:val="二级标题"/>
    <w:basedOn w:val="688"/>
    <w:next w:val="775"/>
    <w:link w:val="776"/>
    <w:pPr>
      <w:pBdr/>
      <w:spacing w:line="600" w:lineRule="exact"/>
      <w:ind w:firstLine="420"/>
    </w:pPr>
    <w:rPr>
      <w:rFonts w:eastAsia="楷体_GB2312"/>
      <w:sz w:val="32"/>
      <w:szCs w:val="32"/>
      <w:lang w:val="en-US" w:eastAsia="en-US"/>
    </w:rPr>
  </w:style>
  <w:style w:type="character" w:styleId="776">
    <w:name w:val="二级标题 Char"/>
    <w:next w:val="776"/>
    <w:link w:val="775"/>
    <w:pPr>
      <w:pBdr/>
      <w:spacing/>
      <w:ind/>
    </w:pPr>
    <w:rPr>
      <w:rFonts w:eastAsia="楷体_GB2312" w:cs="Times New Roman"/>
      <w:sz w:val="32"/>
      <w:szCs w:val="32"/>
    </w:rPr>
  </w:style>
  <w:style w:type="paragraph" w:styleId="777">
    <w:name w:val="引文目录"/>
    <w:basedOn w:val="688"/>
    <w:next w:val="688"/>
    <w:link w:val="688"/>
    <w:qFormat/>
    <w:pPr>
      <w:pBdr/>
      <w:spacing/>
      <w:ind w:left="200"/>
    </w:pPr>
    <w:rPr>
      <w:rFonts w:ascii="Calibri" w:hAnsi="Calibri" w:eastAsia="仿宋"/>
      <w:sz w:val="32"/>
      <w:szCs w:val="32"/>
    </w:rPr>
  </w:style>
  <w:style w:type="character" w:styleId="778">
    <w:name w:val="Heading #1|1_"/>
    <w:basedOn w:val="692"/>
    <w:next w:val="778"/>
    <w:link w:val="779"/>
    <w:qFormat/>
    <w:pPr>
      <w:pBdr/>
      <w:spacing/>
      <w:ind/>
    </w:pPr>
    <w:rPr>
      <w:rFonts w:ascii="宋体" w:hAnsi="宋体" w:cs="宋体"/>
      <w:color w:val="000000"/>
      <w:sz w:val="40"/>
      <w:szCs w:val="40"/>
      <w:lang w:val="zh-TW" w:eastAsia="zh-TW" w:bidi="zh-TW"/>
    </w:rPr>
  </w:style>
  <w:style w:type="paragraph" w:styleId="779">
    <w:name w:val="Heading #1|1"/>
    <w:basedOn w:val="688"/>
    <w:next w:val="779"/>
    <w:link w:val="778"/>
    <w:qFormat/>
    <w:pPr>
      <w:pBdr/>
      <w:spacing w:after="440" w:before="460"/>
      <w:ind/>
      <w:jc w:val="center"/>
      <w:outlineLvl w:val="0"/>
    </w:pPr>
    <w:rPr>
      <w:rFonts w:ascii="宋体" w:hAnsi="宋体" w:cs="宋体"/>
      <w:color w:val="000000"/>
      <w:sz w:val="40"/>
      <w:szCs w:val="40"/>
      <w:lang w:val="zh-TW" w:eastAsia="zh-TW" w:bidi="zh-TW"/>
    </w:rPr>
  </w:style>
  <w:style w:type="character" w:styleId="1423" w:default="1">
    <w:name w:val="Default Paragraph Font"/>
    <w:uiPriority w:val="1"/>
    <w:semiHidden/>
    <w:unhideWhenUsed/>
    <w:pPr>
      <w:pBdr/>
      <w:spacing/>
      <w:ind/>
    </w:pPr>
  </w:style>
  <w:style w:type="numbering" w:styleId="1424" w:default="1">
    <w:name w:val="No List"/>
    <w:uiPriority w:val="99"/>
    <w:semiHidden/>
    <w:unhideWhenUsed/>
    <w:pPr>
      <w:pBdr/>
      <w:spacing/>
      <w:ind/>
    </w:pPr>
  </w:style>
  <w:style w:type="table" w:styleId="142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2012dnd.com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关于成立“矿山复绿”行动实施领导组的</dc:title>
  <dc:creator>X</dc:creator>
  <cp:lastModifiedBy>匿名</cp:lastModifiedBy>
  <cp:revision>18</cp:revision>
  <dcterms:created xsi:type="dcterms:W3CDTF">2023-03-27T02:32:00Z</dcterms:created>
  <dcterms:modified xsi:type="dcterms:W3CDTF">2024-06-06T03:37:51Z</dcterms:modified>
  <cp:version>786432</cp:version>
</cp:coreProperties>
</file>