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8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
<Relationship Id="rId1" Target="docProps/app.xml" Type="http://schemas.openxmlformats.org/officeDocument/2006/relationships/extended-properties"/>
<Relationship Id="rId2" Target="docProps/core.xml" Type="http://schemas.openxmlformats.org/package/2006/relationships/metadata/core-properties"/>
<Relationship Id="rId3" Target="docProps/custom.xml" Type="http://schemas.openxmlformats.org/officeDocument/2006/relationships/custom-properties"/>
<Relationship Id="rId4" Target="word/document.xml" Type="http://schemas.openxmlformats.org/officeDocument/2006/relationships/officeDocument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before="120" w:after="120" w:line="480" w:lineRule="auto"/>
        <w:ind w:firstLine="0" w:firstLineChars="0"/>
        <w:jc w:val="center"/>
        <w:outlineLvl w:val="0"/>
        <w:rPr>
          <w:rFonts w:ascii="仿宋_GB2312" w:hAnsi="Arial"/>
          <w:b/>
          <w:sz w:val="44"/>
          <w:szCs w:val="44"/>
        </w:rPr>
      </w:pPr>
      <w:r>
        <w:rPr>
          <w:rFonts w:hint="eastAsia" w:ascii="仿宋_GB2312" w:hAnsi="Arial"/>
          <w:b/>
          <w:sz w:val="44"/>
          <w:szCs w:val="44"/>
        </w:rPr>
        <w:t>财政项目支出绩效自评报告</w:t>
      </w: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0"/>
          <w:szCs w:val="30"/>
          <w:lang w:bidi="en-US"/>
        </w:rPr>
      </w:pP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项目名称： </w:t>
      </w:r>
      <w:r>
        <w:rPr>
          <w:rFonts w:ascii="仿宋_GB2312" w:hAnsi="仿宋_GB2312" w:cs="仿宋_GB2312" w:eastAsia="仿宋_GB2312"/>
          <w:color w:val=""/>
          <w:sz w:val="32"/>
          <w:u w:val="none"/>
        </w:rPr>
        <w:t>信息系统维护及资产购置费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项目单位： </w:t>
      </w:r>
      <w:r>
        <w:rPr>
          <w:rFonts w:ascii="仿宋_GB2312" w:hAnsi="仿宋_GB2312" w:cs="仿宋_GB2312" w:eastAsia="仿宋_GB2312"/>
          <w:color w:val=""/>
          <w:sz w:val="32"/>
          <w:u w:val="none"/>
        </w:rPr>
        <w:t>忻州市医疗保险服务中心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主管部门： </w:t>
      </w:r>
      <w:r>
        <w:rPr>
          <w:rFonts w:ascii="仿宋_GB2312" w:hAnsi="仿宋_GB2312" w:cs="仿宋_GB2312" w:eastAsia="仿宋_GB2312"/>
          <w:color w:val=""/>
          <w:sz w:val="32"/>
          <w:u w:val="none"/>
        </w:rPr>
        <w:t>忻州市医疗保障局-408</w:t>
      </w: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pStyle w:val="18"/>
        <w:tabs>
          <w:tab w:val="right" w:leader="dot" w:pos="8296"/>
        </w:tabs>
        <w:ind w:firstLine="438" w:firstLineChars="137"/>
        <w:jc w:val="center"/>
      </w:pP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eastAsia="zh-CN" w:bidi="en-US"/>
        </w:rPr>
        <w:t>202</w:t>
      </w: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val="en-US" w:eastAsia="zh-CN" w:bidi="en-US"/>
        </w:rPr>
        <w:t>2</w:t>
      </w: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eastAsia="zh-CN" w:bidi="en-US"/>
        </w:rPr>
        <w:t>年1月</w:t>
      </w:r>
      <w:bookmarkStart w:id="17" w:name="_GoBack"/>
      <w:bookmarkEnd w:id="17"/>
      <w:r>
        <w:rPr>
          <w:rFonts w:ascii="仿宋_GB2312" w:hAnsi="Times New Roman" w:cs="Times New Roman"/>
          <w:kern w:val="0"/>
          <w:sz w:val="32"/>
          <w:szCs w:val="32"/>
          <w:lang w:bidi="en-US"/>
        </w:rPr>
        <w:br w:type="page"/>
      </w:r>
      <w:r>
        <w:rPr>
          <w:szCs w:val="44"/>
        </w:rPr>
        <w:fldChar w:fldCharType="begin"/>
      </w:r>
      <w:r>
        <w:rPr>
          <w:szCs w:val="44"/>
        </w:rPr>
        <w:instrText xml:space="preserve"> </w:instrText>
      </w:r>
      <w:r>
        <w:rPr>
          <w:rFonts w:hint="eastAsia"/>
          <w:szCs w:val="44"/>
        </w:rPr>
        <w:instrText xml:space="preserve">TOC \o "1-4" \f</w:instrText>
      </w:r>
      <w:r>
        <w:rPr>
          <w:szCs w:val="44"/>
        </w:rPr>
        <w:instrText xml:space="preserve"> </w:instrText>
      </w:r>
      <w:r>
        <w:rPr>
          <w:szCs w:val="44"/>
        </w:rPr>
        <w:fldChar w:fldCharType="separate"/>
      </w:r>
    </w:p>
    <w:p>
      <w:pPr>
        <w:pStyle w:val="18"/>
        <w:tabs>
          <w:tab w:val="right" w:leader="dot" w:pos="8296"/>
        </w:tabs>
        <w:ind w:firstLine="402"/>
        <w:jc w:val="center"/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  <w:t>目 录</w:t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一、项目的基本情况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_Toc61505636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（一）项目概况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_Toc61505637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（二）预算执行情况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_Toc61505638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（三）项目绩效目标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_Toc61505639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（四）项目实施计划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_Toc61505640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二、项目绩效情况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_Toc61505641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（一）预算执行情况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_Toc61505642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5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（二）项目产出情况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_Toc61505643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6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（三）项目效益情况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_Toc61505644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6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（四）项目满意度情况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_Toc61505645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7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三、项目绩效分析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_Toc61505646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7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四、项目主要经验做法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_Toc61505647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五、项目管理中存在问题及原因分析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_Toc61505648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六、进一步加强项目管理措施及建议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_Toc61505649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附件1.项目支出绩效自评表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_Toc61505650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10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附件2.绩效自评相关资料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_Toc61505651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11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tabs>
          <w:tab w:val="left" w:pos="620"/>
        </w:tabs>
        <w:ind w:firstLine="0" w:firstLineChars="0"/>
        <w:rPr>
          <w:szCs w:val="44"/>
        </w:rPr>
      </w:pPr>
      <w:r>
        <w:rPr>
          <w:szCs w:val="44"/>
        </w:rPr>
        <w:fldChar w:fldCharType="end"/>
      </w:r>
      <w:r>
        <w:rPr>
          <w:szCs w:val="44"/>
        </w:rPr>
        <w:tab/>
      </w: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0" w:name="_Toc61505636"/>
      <w:r>
        <w:rPr>
          <w:rFonts w:hint="eastAsia" w:ascii="仿宋" w:hAnsi="仿宋" w:eastAsia="仿宋" w:cs="仿宋"/>
          <w:b/>
          <w:bCs w:val="0"/>
          <w:lang w:val="en-US" w:eastAsia="zh-CN"/>
        </w:rPr>
        <w:t>一、项目的基本情况</w:t>
      </w:r>
      <w:bookmarkEnd w:id="0"/>
    </w:p>
    <w:p>
      <w:pPr>
        <w:pStyle w:val="46"/>
        <w:ind w:left="560"/>
        <w:rPr>
          <w:lang w:eastAsia="zh-CN"/>
        </w:rPr>
      </w:pPr>
      <w:bookmarkStart w:id="1" w:name="_Toc61505637"/>
      <w:r>
        <w:rPr>
          <w:rFonts w:hint="eastAsia"/>
        </w:rPr>
        <w:t>（一）项目概况</w:t>
      </w:r>
      <w:bookmarkEnd w:id="1"/>
    </w:p>
    <w:p>
      <w:pPr>
        <w:pStyle w:val="44"/>
        <w:ind w:left="280" w:firstLine="562"/>
        <w:rPr>
          <w:lang w:eastAsia="zh-CN"/>
        </w:rPr>
      </w:pPr>
      <w:r>
        <w:rPr>
          <w:b/>
          <w:bCs/>
          <w:lang w:val="en-US" w:eastAsia="zh-CN"/>
        </w:rPr>
        <w:t>项目概况</w:t>
      </w:r>
      <w:r>
        <w:rPr>
          <w:rFonts w:hint="eastAsia"/>
          <w:b/>
          <w:bCs/>
          <w:lang w:val="en-US" w:eastAsia="zh-CN"/>
        </w:rPr>
        <w:t>：</w:t>
      </w:r>
      <w:r>
        <w:rPr>
          <w:rFonts w:hint="eastAsia"/>
          <w:lang w:eastAsia="zh-CN"/>
        </w:rPr>
        <w:t>维护信息系统，保障相关工作顺利开展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立项依据：</w:t>
      </w:r>
      <w:r>
        <w:rPr>
          <w:rFonts w:hint="eastAsia"/>
          <w:lang w:eastAsia="zh-CN"/>
        </w:rPr>
        <w:t>忻州市人民政府关于印发《忻州城区城镇职工基本医疗保险实施办法》的通知 （忻政发【2002】378号） 忻州市人民政府关于印发《忻州市城镇职工基本医疗保险市级统筹实施方案》的通知（忻政发【2011】18号）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设立的必要性：</w:t>
      </w:r>
      <w:r>
        <w:rPr>
          <w:rFonts w:hint="eastAsia"/>
          <w:lang w:eastAsia="zh-CN"/>
        </w:rPr>
        <w:t>保障信息系统安全稳定运行，确保医保经办工作顺利开展。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保证项目实施的措施与制度：</w:t>
      </w:r>
      <w:r>
        <w:rPr>
          <w:rFonts w:hint="eastAsia"/>
          <w:lang w:eastAsia="zh-CN"/>
        </w:rPr>
        <w:t>忻州市人民政府关于印发《忻州城区城镇职工基本医疗保险实施办法》的通知 （忻政发【2002】378号） 忻州市人民政府关于印发《忻州市城镇职工基本医疗保险市级统筹实施方案》的通知（忻政发【2011】18号）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项目实施计划：</w:t>
      </w:r>
      <w:r>
        <w:rPr>
          <w:rFonts w:hint="eastAsia"/>
          <w:lang w:eastAsia="zh-CN"/>
        </w:rPr>
        <w:t>根据实际需要维护信息系统，保障网络正常运行</w:t>
      </w:r>
    </w:p>
    <w:p>
      <w:pPr>
        <w:widowControl/>
        <w:ind w:firstLine="0" w:firstLineChars="0"/>
        <w:jc w:val="left"/>
        <w:rPr>
          <w:rFonts w:ascii="Times New Roman" w:hAnsi="Times New Roman" w:cs="Times New Roman"/>
          <w:kern w:val="0"/>
          <w:szCs w:val="28"/>
          <w:lang w:val="zh-CN"/>
        </w:rPr>
      </w:pPr>
      <w:r>
        <w:br w:type="page"/>
      </w:r>
    </w:p>
    <w:p>
      <w:pPr>
        <w:pStyle w:val="46"/>
        <w:ind w:left="560"/>
      </w:pPr>
      <w:bookmarkStart w:id="2" w:name="_Toc61505638"/>
      <w:r>
        <w:rPr>
          <w:rFonts w:hint="eastAsia"/>
        </w:rPr>
        <w:t>（二）预算执行情况</w:t>
      </w:r>
      <w:bookmarkEnd w:id="2"/>
    </w:p>
    <w:p>
      <w:pPr>
        <w:ind w:firstLine="0" w:firstLineChars="0"/>
        <w:jc w:val="left"/>
        <w:rPr>
          <w:b/>
          <w:szCs w:val="28"/>
        </w:rPr>
      </w:pPr>
    </w:p>
    <w:tbl>
      <w:tblPr>
        <w:tblStyle w:val="24"/>
        <w:tblW w:w="13972" w:type="dxa"/>
        <w:tblInd w:w="17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9"/>
        <w:gridCol w:w="1276"/>
        <w:gridCol w:w="1356"/>
        <w:gridCol w:w="1337"/>
        <w:gridCol w:w="851"/>
        <w:gridCol w:w="850"/>
        <w:gridCol w:w="851"/>
        <w:gridCol w:w="930"/>
        <w:gridCol w:w="2410"/>
        <w:gridCol w:w="255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9" w:hRule="atLeast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/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行次</w:t>
            </w:r>
          </w:p>
        </w:tc>
        <w:tc>
          <w:tcPr>
            <w:tcW w:w="1356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年度总金额(万元)</w:t>
            </w:r>
          </w:p>
        </w:tc>
        <w:tc>
          <w:tcPr>
            <w:tcW w:w="4819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财政资金</w:t>
            </w:r>
          </w:p>
        </w:tc>
        <w:tc>
          <w:tcPr>
            <w:tcW w:w="241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上年结转资金(万元)</w:t>
            </w:r>
          </w:p>
        </w:tc>
        <w:tc>
          <w:tcPr>
            <w:tcW w:w="2552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其他资金(万元)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7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小计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中央级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省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市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县区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全年预算资金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实际到位资金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(3)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全年执行资金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9.77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9.77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9.77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资金结余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(5)=(3)-(4)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0.23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0.23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0.23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预算到位率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(6)=(3)/(2)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预算执行率(%)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(7)=(4)/(2)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97.7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97.7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97.7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年初预算资金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(1)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</w:tr>
    </w:tbl>
    <w:p>
      <w:pPr>
        <w:pStyle w:val="46"/>
        <w:ind w:left="560"/>
      </w:pPr>
      <w:bookmarkStart w:id="3" w:name="_Toc61505639"/>
      <w:r>
        <w:rPr>
          <w:rFonts w:hint="eastAsia"/>
        </w:rPr>
        <w:t>（三）项目绩效目标</w:t>
      </w:r>
      <w:bookmarkEnd w:id="3"/>
    </w:p>
    <w:p>
      <w:pPr>
        <w:pStyle w:val="48"/>
        <w:ind w:left="560"/>
      </w:pPr>
      <w:r>
        <w:rPr>
          <w:rFonts w:hint="eastAsia"/>
        </w:rPr>
        <w:t>（1）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</w:t>
      </w:r>
      <w:r>
        <w:rPr>
          <w:rFonts w:hint="eastAsia"/>
        </w:rPr>
        <w:t>项目实施</w:t>
      </w:r>
      <w:r>
        <w:rPr>
          <w:rFonts w:hint="eastAsia"/>
          <w:lang w:eastAsia="zh-CN"/>
        </w:rPr>
        <w:t>期</w:t>
      </w:r>
      <w:r>
        <w:rPr>
          <w:rFonts w:hint="eastAsia"/>
        </w:rPr>
        <w:t>绩效目标</w:t>
      </w:r>
    </w:p>
    <w:p>
      <w:pPr>
        <w:pStyle w:val="44"/>
        <w:ind w:left="280" w:firstLine="560"/>
        <w:rPr>
          <w:lang w:eastAsia="zh-CN"/>
        </w:rPr>
      </w:pPr>
      <w:r>
        <w:rPr>
          <w:lang w:eastAsia="zh-CN"/>
        </w:rPr>
        <w:t>维护信息系统，保障相关工作顺利开展。</w:t>
      </w:r>
    </w:p>
    <w:p>
      <w:pPr>
        <w:pStyle w:val="44"/>
        <w:ind w:left="280" w:firstLine="560"/>
        <w:rPr>
          <w:lang w:eastAsia="zh-CN"/>
        </w:rPr>
      </w:pPr>
      <w:r>
        <w:rPr>
          <w:rFonts w:hint="eastAsia"/>
          <w:lang w:eastAsia="zh-CN"/>
        </w:rPr>
        <w:tab/>
      </w:r>
    </w:p>
    <w:p>
      <w:pPr>
        <w:pStyle w:val="48"/>
        <w:ind w:left="56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项目年度目标</w:t>
      </w:r>
    </w:p>
    <w:p>
      <w:pPr>
        <w:pStyle w:val="44"/>
        <w:ind w:left="280" w:firstLine="560"/>
        <w:rPr>
          <w:lang w:eastAsia="zh-CN"/>
        </w:rPr>
      </w:pPr>
      <w:r>
        <w:rPr>
          <w:lang w:eastAsia="zh-CN"/>
        </w:rPr>
        <w:t>保障信息系统安全稳定运行，确保医保经办工作顺利开展。</w:t>
      </w:r>
    </w:p>
    <w:p>
      <w:pPr>
        <w:pStyle w:val="44"/>
        <w:ind w:firstLine="560"/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4" w:name="_Toc61505641"/>
      <w:r>
        <w:rPr>
          <w:rFonts w:hint="eastAsia" w:ascii="仿宋" w:hAnsi="仿宋" w:eastAsia="仿宋" w:cs="仿宋"/>
          <w:b/>
          <w:bCs w:val="0"/>
          <w:lang w:val="en-US" w:eastAsia="zh-CN"/>
        </w:rPr>
        <w:t>二、项目绩效情况</w:t>
      </w:r>
      <w:bookmarkEnd w:id="4"/>
    </w:p>
    <w:p>
      <w:pPr>
        <w:pStyle w:val="44"/>
        <w:ind w:left="140" w:leftChars="50" w:firstLine="560"/>
        <w:rPr>
          <w:lang w:eastAsia="zh-CN"/>
        </w:rPr>
      </w:pPr>
      <w:r>
        <w:rPr>
          <w:rFonts w:hint="eastAsia"/>
          <w:lang w:eastAsia="zh-CN"/>
        </w:rPr>
        <w:t>综合考虑预算执行情况、产出、效益、服务对象满意度各方面因素，通过数据采集及分析，最终评分结果：</w:t>
      </w:r>
      <w:r>
        <w:rPr>
          <w:color w:val=""/>
          <w:u w:val="none"/>
        </w:rPr>
        <w:t>信息系统维护及资产购置费</w:t>
      </w:r>
      <w:r>
        <w:rPr>
          <w:rFonts w:hint="eastAsia"/>
          <w:lang w:eastAsia="zh-CN"/>
        </w:rPr>
        <w:t>项目绩效自评价结果为:总得分</w:t>
      </w:r>
      <w:r>
        <w:rPr>
          <w:color w:val=""/>
          <w:u w:val="none"/>
        </w:rPr>
        <w:t>99.51</w:t>
      </w:r>
      <w:r>
        <w:rPr>
          <w:rFonts w:hint="eastAsia"/>
          <w:lang w:eastAsia="zh-CN"/>
        </w:rPr>
        <w:t>分，属于"</w:t>
      </w:r>
      <w:r>
        <w:rPr>
          <w:color w:val=""/>
          <w:u w:val="none"/>
        </w:rPr>
        <w:t>优秀</w:t>
      </w:r>
      <w:r>
        <w:rPr>
          <w:rFonts w:hint="eastAsia"/>
          <w:lang w:eastAsia="zh-CN"/>
        </w:rPr>
        <w:t>"。</w:t>
      </w:r>
    </w:p>
    <w:p>
      <w:pPr>
        <w:pStyle w:val="46"/>
        <w:ind w:left="560"/>
        <w:rPr>
          <w:lang w:eastAsia="zh-CN"/>
        </w:rPr>
      </w:pPr>
      <w:bookmarkStart w:id="5" w:name="_Toc61505642"/>
      <w:r>
        <w:rPr>
          <w:rFonts w:hint="eastAsia"/>
        </w:rPr>
        <w:t>（一）</w:t>
      </w:r>
      <w:r>
        <w:rPr>
          <w:rFonts w:hint="eastAsia"/>
          <w:lang w:eastAsia="zh-CN"/>
        </w:rPr>
        <w:t>预算执行情况</w:t>
      </w:r>
      <w:bookmarkEnd w:id="5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预算执行指标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预算执行率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97.70%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9.77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46"/>
        <w:ind w:left="560"/>
      </w:pPr>
      <w:bookmarkStart w:id="6" w:name="_Toc61505643"/>
      <w:r>
        <w:rPr>
          <w:rFonts w:hint="eastAsia"/>
        </w:rPr>
        <w:t>（二）项目</w:t>
      </w:r>
      <w:r>
        <w:rPr>
          <w:rFonts w:hint="eastAsia"/>
          <w:lang w:eastAsia="zh-CN"/>
        </w:rPr>
        <w:t>产出</w:t>
      </w:r>
      <w:r>
        <w:rPr>
          <w:rFonts w:hint="eastAsia"/>
        </w:rPr>
        <w:t>情况</w:t>
      </w:r>
      <w:bookmarkEnd w:id="6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按需支出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按需支出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网络安全系统使用率（%）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故障响应时间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2小时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成本指标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系统维护成本(元)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9.77万元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7" w:name="_Toc61505644"/>
      <w:r>
        <w:rPr>
          <w:rFonts w:hint="eastAsia"/>
        </w:rPr>
        <w:t>（三）项目</w:t>
      </w:r>
      <w:r>
        <w:rPr>
          <w:rFonts w:hint="eastAsia"/>
          <w:lang w:eastAsia="zh-CN"/>
        </w:rPr>
        <w:t>效益</w:t>
      </w:r>
      <w:r>
        <w:rPr>
          <w:rFonts w:hint="eastAsia"/>
        </w:rPr>
        <w:t>情况</w:t>
      </w:r>
      <w:bookmarkEnd w:id="7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参保人员满意度（%）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满意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98%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可持续影响指标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平均使用年限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规定年限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8" w:name="_Toc61505645"/>
      <w:r>
        <w:rPr>
          <w:rFonts w:hint="eastAsia"/>
        </w:rPr>
        <w:t>（四）项目满意度情况</w:t>
      </w:r>
      <w:bookmarkEnd w:id="8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服务对象满意度（%）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98%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9" w:name="_Toc61505646"/>
      <w:r>
        <w:rPr>
          <w:rFonts w:hint="eastAsia" w:ascii="仿宋" w:hAnsi="仿宋" w:eastAsia="仿宋" w:cs="仿宋"/>
          <w:b/>
          <w:bCs w:val="0"/>
          <w:lang w:val="en-US" w:eastAsia="zh-CN"/>
        </w:rPr>
        <w:t>三、</w:t>
      </w:r>
      <w:bookmarkStart w:id="10" w:name="_Toc17451"/>
      <w:bookmarkStart w:id="11" w:name="_Toc23655"/>
      <w:r>
        <w:rPr>
          <w:rFonts w:hint="eastAsia" w:ascii="仿宋" w:hAnsi="仿宋" w:eastAsia="仿宋" w:cs="仿宋"/>
          <w:b/>
          <w:bCs w:val="0"/>
          <w:lang w:val="en-US" w:eastAsia="zh-CN"/>
        </w:rPr>
        <w:t>项目绩效分析</w:t>
      </w:r>
      <w:bookmarkEnd w:id="9"/>
      <w:bookmarkEnd w:id="10"/>
      <w:bookmarkEnd w:id="11"/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项目实施和预算执行情况及分析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我中心根据预算批复指标，在日常医保经办工作中按实际需要列支，按相关规定购置办公设备、维护信息系统运行，有效保障了各项医疗保险经办工作的顺利开展，为我市参保人员提供优质、高效、便民的医保服务</w:t>
      </w:r>
    </w:p>
    <w:p>
      <w:pPr>
        <w:pStyle w:val="44"/>
        <w:ind w:left="700" w:leftChars="250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产出情况及分析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年度内按实际工作需要列支，项目实际使用金额占预算批复金额的97%，无超预算支出；信息系统发生故障及时响应，上报相关机构协调解决，有效提升了医保工作效率。</w:t>
      </w:r>
    </w:p>
    <w:p>
      <w:pPr>
        <w:pStyle w:val="44"/>
        <w:ind w:left="1134" w:leftChars="405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效益情况及分析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项目资金保障各项医疗保险经办工作的顺利开展，各个办公设备均正常使用，医保信息系统运行顺利，为我市广大参保人员提供优质高效的服务。</w:t>
      </w:r>
    </w:p>
    <w:p>
      <w:pPr>
        <w:pStyle w:val="44"/>
        <w:ind w:left="1134" w:leftChars="405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满意度情况及分析</w:t>
      </w:r>
    </w:p>
    <w:p>
      <w:pPr>
        <w:pStyle w:val="44"/>
        <w:ind w:left="991" w:leftChars="354" w:firstLine="569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医保经办服务水平不断提高，参保人员满意度较高。</w:t>
      </w:r>
    </w:p>
    <w:p>
      <w:pPr>
        <w:pStyle w:val="52"/>
        <w:rPr>
          <w:lang w:eastAsia="zh-CN"/>
        </w:rPr>
      </w:pPr>
      <w:bookmarkStart w:id="12" w:name="_Toc61505647"/>
      <w:r>
        <w:rPr>
          <w:rFonts w:hint="eastAsia" w:ascii="仿宋" w:hAnsi="仿宋" w:eastAsia="仿宋" w:cs="仿宋"/>
          <w:b/>
          <w:bCs w:val="0"/>
          <w:lang w:val="en-US" w:eastAsia="zh-CN"/>
        </w:rPr>
        <w:t>四、项目主要经验做法</w:t>
      </w:r>
      <w:bookmarkEnd w:id="12"/>
      <w:r>
        <w:rPr>
          <w:rFonts w:hint="eastAsia"/>
          <w:lang w:eastAsia="zh-CN"/>
        </w:rPr>
        <w:t xml:space="preserve"> </w:t>
      </w:r>
    </w:p>
    <w:p>
      <w:pPr>
        <w:pStyle w:val="44"/>
        <w:ind w:firstLine="840" w:firstLineChars="300"/>
        <w:rPr>
          <w:lang w:eastAsia="zh-CN"/>
        </w:rPr>
      </w:pPr>
      <w:r>
        <w:rPr>
          <w:rFonts w:hint="eastAsia"/>
          <w:lang w:eastAsia="zh-CN"/>
        </w:rPr>
        <w:t>在项目预算管理全过程中融入绩效理念和要求，合理确定绩效目标、全面实施绩效运行监控、科学开展绩效评价、切实强化结果应用，进一步提升项目资金使用效益。</w:t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3" w:name="_Toc61505648"/>
      <w:r>
        <w:rPr>
          <w:rFonts w:hint="eastAsia" w:ascii="仿宋" w:hAnsi="仿宋" w:eastAsia="仿宋" w:cs="仿宋"/>
          <w:b/>
          <w:bCs w:val="0"/>
          <w:lang w:val="en-US" w:eastAsia="zh-CN"/>
        </w:rPr>
        <w:t>五、项目管理中存在问题及原因分析</w:t>
      </w:r>
      <w:bookmarkEnd w:id="13"/>
    </w:p>
    <w:p>
      <w:pPr>
        <w:pStyle w:val="44"/>
        <w:ind w:firstLine="840" w:firstLineChars="300"/>
        <w:rPr>
          <w:lang w:eastAsia="zh-CN"/>
        </w:rPr>
      </w:pPr>
      <w:r>
        <w:rPr>
          <w:rFonts w:hint="eastAsia"/>
          <w:lang w:eastAsia="zh-CN"/>
        </w:rPr>
        <w:t>对项目绩效目标的设定、绩效指标的确定、绩效自评等工作缺乏系统性的培训。</w:t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4" w:name="_Toc61505649"/>
      <w:r>
        <w:rPr>
          <w:rFonts w:hint="eastAsia" w:ascii="仿宋" w:hAnsi="仿宋" w:eastAsia="仿宋" w:cs="仿宋"/>
          <w:b/>
          <w:bCs w:val="0"/>
          <w:lang w:val="en-US" w:eastAsia="zh-CN"/>
        </w:rPr>
        <w:t>六、进一步加强项目管理措施及建议</w:t>
      </w:r>
      <w:bookmarkEnd w:id="14"/>
    </w:p>
    <w:p>
      <w:pPr>
        <w:pStyle w:val="44"/>
        <w:ind w:firstLine="848" w:firstLineChars="303"/>
        <w:rPr>
          <w:lang w:eastAsia="zh-CN"/>
        </w:rPr>
      </w:pPr>
      <w:r>
        <w:rPr>
          <w:rFonts w:hint="eastAsia"/>
          <w:lang w:eastAsia="zh-CN"/>
        </w:rPr>
        <w:t>进一步加强培训学习，细化预算绩效指标，遵循可取、可比、可测、可用原则，采取定量与定性相结合的方式设定，涵盖决策、过程、产出、效益等方面。</w:t>
      </w:r>
    </w:p>
    <w:p>
      <w:pPr>
        <w:pStyle w:val="44"/>
        <w:ind w:firstLine="560"/>
        <w:rPr>
          <w:lang w:eastAsia="zh-CN"/>
        </w:rPr>
        <w:sectPr>
          <w:footerReference r:id="rId11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5" w:name="_Toc61505650"/>
      <w:r>
        <w:rPr>
          <w:rFonts w:hint="eastAsia" w:ascii="仿宋" w:hAnsi="仿宋" w:eastAsia="仿宋" w:cs="仿宋"/>
          <w:b/>
          <w:bCs w:val="0"/>
          <w:lang w:val="en-US" w:eastAsia="zh-CN"/>
        </w:rPr>
        <w:t>附件1.项目支出绩效自评表</w:t>
      </w:r>
      <w:bookmarkEnd w:id="15"/>
    </w:p>
    <w:p>
      <w:pPr>
        <w:ind w:firstLine="560"/>
      </w:pPr>
    </w:p>
    <w:tbl>
      <w:tblPr>
        <w:tblStyle w:val="24"/>
        <w:tblW w:w="14063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4"/>
        <w:gridCol w:w="1843"/>
        <w:gridCol w:w="1819"/>
        <w:gridCol w:w="840"/>
        <w:gridCol w:w="1188"/>
        <w:gridCol w:w="1487"/>
        <w:gridCol w:w="1328"/>
        <w:gridCol w:w="1276"/>
        <w:gridCol w:w="25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0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</w:rPr>
              <w:t>附件1</w:t>
            </w:r>
            <w:r>
              <w:rPr>
                <w:rFonts w:ascii="仿宋" w:hAnsi="仿宋" w:eastAsia="仿宋" w:cs="仿宋"/>
                <w:b/>
              </w:rPr>
              <w:t>.</w:t>
            </w:r>
            <w:r>
              <w:rPr>
                <w:rFonts w:hint="eastAsia" w:ascii="仿宋" w:hAnsi="仿宋" w:eastAsia="仿宋" w:cs="仿宋"/>
                <w:b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仿宋_GB2312" w:hAnsi="Arial" w:cs="Arial"/>
                <w:b/>
                <w:sz w:val="22"/>
              </w:rPr>
              <w:t>一级指标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ascii="仿宋_GB2312" w:hAnsi="Arial" w:cs="Arial"/>
                <w:b/>
                <w:sz w:val="22"/>
              </w:rPr>
              <w:t>二级指标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目标指标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权重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目标值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业绩值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完成率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指标得分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97.70%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97.70%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9.77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年度内按实际工作需要列支，项目支出未超预算金额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restart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产出指标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按需支出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按需支出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12.9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网络安全系统使用率（%）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故障响应时间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2小时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成本指标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系统维护成本(元)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9.77万元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97.70%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restart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效益指标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参保人员满意度（%）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满意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98%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98%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12.59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可持续影响指标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平均使用年限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规定年限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满意度指标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服务对象满意度（%）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98%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103.16%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7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</w:tbl>
    <w:p>
      <w:pPr>
        <w:pStyle w:val="44"/>
        <w:ind w:firstLine="560"/>
        <w:sectPr>
          <w:footerReference r:id="rId12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6" w:name="_Toc61505651"/>
      <w:r>
        <w:rPr>
          <w:rFonts w:hint="eastAsia" w:ascii="仿宋" w:hAnsi="仿宋" w:eastAsia="仿宋" w:cs="仿宋"/>
          <w:b/>
          <w:bCs w:val="0"/>
          <w:lang w:val="en-US" w:eastAsia="zh-CN"/>
        </w:rPr>
        <w:t>附件2.绩效自评相关资料</w:t>
      </w:r>
      <w:bookmarkEnd w:id="16"/>
    </w:p>
    <w:tbl>
      <w:tblPr>
        <w:tblStyle w:val="24"/>
        <w:tblW w:w="1210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附件2.绩效自评相关资料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7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</w:tr>
    </w:tbl>
    <w:p>
      <w:pPr>
        <w:ind w:firstLine="0" w:firstLineChars="0"/>
      </w:pPr>
    </w:p>
    <w:sectPr>
      <w:headerReference r:id="rId15" w:type="first"/>
      <w:footerReference r:id="rId18" w:type="first"/>
      <w:headerReference r:id="rId13" w:type="default"/>
      <w:footerReference r:id="rId16" w:type="default"/>
      <w:headerReference r:id="rId14" w:type="even"/>
      <w:footerReference r:id="rId1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2328707"/>
      <w:docPartObj>
        <w:docPartGallery w:val="autotext"/>
      </w:docPartObj>
    </w:sdtPr>
    <w:sdtContent>
      <w:p>
        <w:pPr>
          <w:pStyle w:val="16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16"/>
      <w:ind w:firstLine="0" w:firstLineChars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0" w:firstLineChars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B53022"/>
    <w:multiLevelType w:val="singleLevel"/>
    <w:tmpl w:val="E3B5302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B7"/>
    <w:rsid w:val="000122EB"/>
    <w:rsid w:val="000142C9"/>
    <w:rsid w:val="00027C90"/>
    <w:rsid w:val="000805D6"/>
    <w:rsid w:val="00080DE2"/>
    <w:rsid w:val="0009606F"/>
    <w:rsid w:val="000E044C"/>
    <w:rsid w:val="001028E5"/>
    <w:rsid w:val="001507B7"/>
    <w:rsid w:val="00170CA4"/>
    <w:rsid w:val="0017285F"/>
    <w:rsid w:val="001A3CD2"/>
    <w:rsid w:val="001B4120"/>
    <w:rsid w:val="001C06A8"/>
    <w:rsid w:val="002334E5"/>
    <w:rsid w:val="0023374D"/>
    <w:rsid w:val="00233B2D"/>
    <w:rsid w:val="00242DB8"/>
    <w:rsid w:val="00246562"/>
    <w:rsid w:val="002466C7"/>
    <w:rsid w:val="002501B7"/>
    <w:rsid w:val="0025376C"/>
    <w:rsid w:val="002A0567"/>
    <w:rsid w:val="002A3FC6"/>
    <w:rsid w:val="002B43E5"/>
    <w:rsid w:val="002C673A"/>
    <w:rsid w:val="002E433E"/>
    <w:rsid w:val="003022B9"/>
    <w:rsid w:val="00303641"/>
    <w:rsid w:val="003045A6"/>
    <w:rsid w:val="003242E7"/>
    <w:rsid w:val="00325A56"/>
    <w:rsid w:val="00326642"/>
    <w:rsid w:val="003414CE"/>
    <w:rsid w:val="003474F7"/>
    <w:rsid w:val="00357560"/>
    <w:rsid w:val="003A5DD6"/>
    <w:rsid w:val="003A6136"/>
    <w:rsid w:val="003B03AC"/>
    <w:rsid w:val="003C39F2"/>
    <w:rsid w:val="003E1BB0"/>
    <w:rsid w:val="003E7B75"/>
    <w:rsid w:val="00401866"/>
    <w:rsid w:val="00401D6B"/>
    <w:rsid w:val="00405A2B"/>
    <w:rsid w:val="004133EA"/>
    <w:rsid w:val="0042269C"/>
    <w:rsid w:val="00441BCE"/>
    <w:rsid w:val="00452CC6"/>
    <w:rsid w:val="004551B8"/>
    <w:rsid w:val="00455292"/>
    <w:rsid w:val="00492C52"/>
    <w:rsid w:val="004979FF"/>
    <w:rsid w:val="004B227E"/>
    <w:rsid w:val="004C6F6A"/>
    <w:rsid w:val="004E0FDB"/>
    <w:rsid w:val="00542BD3"/>
    <w:rsid w:val="00576C00"/>
    <w:rsid w:val="00593D5E"/>
    <w:rsid w:val="005A3D0F"/>
    <w:rsid w:val="005B1DE6"/>
    <w:rsid w:val="005B7922"/>
    <w:rsid w:val="005E4265"/>
    <w:rsid w:val="00614D76"/>
    <w:rsid w:val="006314F7"/>
    <w:rsid w:val="006475F4"/>
    <w:rsid w:val="00651C0F"/>
    <w:rsid w:val="00656B37"/>
    <w:rsid w:val="006570A5"/>
    <w:rsid w:val="00690F0F"/>
    <w:rsid w:val="006A3C55"/>
    <w:rsid w:val="006E330B"/>
    <w:rsid w:val="006F17DD"/>
    <w:rsid w:val="00700951"/>
    <w:rsid w:val="00734FBB"/>
    <w:rsid w:val="00795EE4"/>
    <w:rsid w:val="007B18A7"/>
    <w:rsid w:val="007B29FC"/>
    <w:rsid w:val="007F5D03"/>
    <w:rsid w:val="00843FC2"/>
    <w:rsid w:val="00844C16"/>
    <w:rsid w:val="00850D03"/>
    <w:rsid w:val="00872799"/>
    <w:rsid w:val="0089335B"/>
    <w:rsid w:val="00893ADD"/>
    <w:rsid w:val="008B49C9"/>
    <w:rsid w:val="008B6A5F"/>
    <w:rsid w:val="008C2871"/>
    <w:rsid w:val="008C72AA"/>
    <w:rsid w:val="008F371F"/>
    <w:rsid w:val="00910324"/>
    <w:rsid w:val="00926CFB"/>
    <w:rsid w:val="009520B5"/>
    <w:rsid w:val="0095796F"/>
    <w:rsid w:val="009856DA"/>
    <w:rsid w:val="00996005"/>
    <w:rsid w:val="00A01AD8"/>
    <w:rsid w:val="00A07C62"/>
    <w:rsid w:val="00A10898"/>
    <w:rsid w:val="00A41307"/>
    <w:rsid w:val="00A52539"/>
    <w:rsid w:val="00A56A97"/>
    <w:rsid w:val="00A67F57"/>
    <w:rsid w:val="00A709BA"/>
    <w:rsid w:val="00A7438C"/>
    <w:rsid w:val="00A92A0A"/>
    <w:rsid w:val="00AA568B"/>
    <w:rsid w:val="00AD64A8"/>
    <w:rsid w:val="00B0412B"/>
    <w:rsid w:val="00B21080"/>
    <w:rsid w:val="00B31ECA"/>
    <w:rsid w:val="00B52EBA"/>
    <w:rsid w:val="00B535AB"/>
    <w:rsid w:val="00B64666"/>
    <w:rsid w:val="00B8092D"/>
    <w:rsid w:val="00B81BE0"/>
    <w:rsid w:val="00BC2B39"/>
    <w:rsid w:val="00BC42DD"/>
    <w:rsid w:val="00BD346F"/>
    <w:rsid w:val="00C24C26"/>
    <w:rsid w:val="00C372D2"/>
    <w:rsid w:val="00C44067"/>
    <w:rsid w:val="00CA22A5"/>
    <w:rsid w:val="00CA34FC"/>
    <w:rsid w:val="00CA50DE"/>
    <w:rsid w:val="00CD128E"/>
    <w:rsid w:val="00CE5BDA"/>
    <w:rsid w:val="00CF39E1"/>
    <w:rsid w:val="00CF51F1"/>
    <w:rsid w:val="00D01733"/>
    <w:rsid w:val="00D90DEA"/>
    <w:rsid w:val="00D97E83"/>
    <w:rsid w:val="00DC184E"/>
    <w:rsid w:val="00E11E0B"/>
    <w:rsid w:val="00E56E53"/>
    <w:rsid w:val="00E609AE"/>
    <w:rsid w:val="00E750BD"/>
    <w:rsid w:val="00E91A08"/>
    <w:rsid w:val="00E965D1"/>
    <w:rsid w:val="00EB4620"/>
    <w:rsid w:val="00EC43B2"/>
    <w:rsid w:val="00F03519"/>
    <w:rsid w:val="00F03929"/>
    <w:rsid w:val="00F060C7"/>
    <w:rsid w:val="00F068F7"/>
    <w:rsid w:val="00F25650"/>
    <w:rsid w:val="00F45162"/>
    <w:rsid w:val="00F5304C"/>
    <w:rsid w:val="00F870C6"/>
    <w:rsid w:val="00FD0AF5"/>
    <w:rsid w:val="00FD3022"/>
    <w:rsid w:val="00FD64C8"/>
    <w:rsid w:val="00FE4A15"/>
    <w:rsid w:val="00FF6DAB"/>
    <w:rsid w:val="09920B03"/>
    <w:rsid w:val="17D646C5"/>
    <w:rsid w:val="463E1DBD"/>
    <w:rsid w:val="64F07B59"/>
    <w:rsid w:val="7235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3"/>
    <w:link w:val="31"/>
    <w:qFormat/>
    <w:uiPriority w:val="9"/>
    <w:pPr>
      <w:keepNext/>
      <w:keepLines/>
      <w:spacing w:before="340" w:after="330" w:line="578" w:lineRule="auto"/>
      <w:jc w:val="left"/>
      <w:outlineLvl w:val="0"/>
    </w:pPr>
    <w:rPr>
      <w:rFonts w:ascii="Times New Roman" w:hAnsi="Times New Roman" w:cs="Times New Roman"/>
      <w:b/>
      <w:bCs/>
      <w:kern w:val="44"/>
      <w:sz w:val="32"/>
      <w:szCs w:val="44"/>
      <w:lang w:val="zh-CN" w:eastAsia="zh-CN"/>
    </w:rPr>
  </w:style>
  <w:style w:type="paragraph" w:styleId="5">
    <w:name w:val="heading 2"/>
    <w:basedOn w:val="1"/>
    <w:next w:val="6"/>
    <w:link w:val="32"/>
    <w:qFormat/>
    <w:uiPriority w:val="0"/>
    <w:pPr>
      <w:keepNext/>
      <w:keepLines/>
      <w:spacing w:before="260" w:after="260" w:line="415" w:lineRule="auto"/>
      <w:ind w:firstLine="200"/>
      <w:jc w:val="left"/>
      <w:outlineLvl w:val="1"/>
    </w:pPr>
    <w:rPr>
      <w:rFonts w:ascii="Cambria" w:hAnsi="Cambria" w:cs="Times New Roman"/>
      <w:b/>
      <w:bCs/>
      <w:kern w:val="0"/>
      <w:sz w:val="30"/>
      <w:szCs w:val="32"/>
      <w:lang w:val="zh-CN" w:eastAsia="zh-CN"/>
    </w:rPr>
  </w:style>
  <w:style w:type="paragraph" w:styleId="7">
    <w:name w:val="heading 3"/>
    <w:basedOn w:val="1"/>
    <w:next w:val="1"/>
    <w:link w:val="33"/>
    <w:unhideWhenUsed/>
    <w:qFormat/>
    <w:uiPriority w:val="9"/>
    <w:pPr>
      <w:keepNext/>
      <w:keepLines/>
      <w:spacing w:before="260" w:after="260" w:line="416" w:lineRule="auto"/>
      <w:jc w:val="left"/>
      <w:outlineLvl w:val="2"/>
    </w:pPr>
    <w:rPr>
      <w:rFonts w:cs="Times New Roman"/>
      <w:bCs/>
      <w:kern w:val="0"/>
      <w:szCs w:val="32"/>
      <w:lang w:val="zh-CN" w:eastAsia="zh-CN"/>
    </w:rPr>
  </w:style>
  <w:style w:type="paragraph" w:styleId="8">
    <w:name w:val="heading 4"/>
    <w:basedOn w:val="1"/>
    <w:next w:val="1"/>
    <w:link w:val="34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kern w:val="0"/>
      <w:szCs w:val="28"/>
      <w:lang w:val="zh-CN" w:eastAsia="zh-CN"/>
    </w:rPr>
  </w:style>
  <w:style w:type="character" w:default="1" w:styleId="26">
    <w:name w:val="Default Paragraph Font"/>
    <w:semiHidden/>
    <w:unhideWhenUsed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4"/>
    <w:link w:val="36"/>
    <w:unhideWhenUsed/>
    <w:qFormat/>
    <w:uiPriority w:val="0"/>
    <w:pPr>
      <w:ind w:firstLine="420"/>
    </w:pPr>
  </w:style>
  <w:style w:type="paragraph" w:styleId="4">
    <w:name w:val="Body Text Indent"/>
    <w:basedOn w:val="1"/>
    <w:link w:val="35"/>
    <w:semiHidden/>
    <w:unhideWhenUsed/>
    <w:uiPriority w:val="99"/>
    <w:pPr>
      <w:spacing w:after="120"/>
      <w:ind w:left="420" w:leftChars="200"/>
    </w:pPr>
    <w:rPr>
      <w:rFonts w:cs="Times New Roman"/>
      <w:kern w:val="0"/>
      <w:szCs w:val="20"/>
      <w:lang w:val="zh-CN" w:eastAsia="zh-CN"/>
    </w:rPr>
  </w:style>
  <w:style w:type="paragraph" w:styleId="6">
    <w:name w:val="No Spacing"/>
    <w:link w:val="43"/>
    <w:qFormat/>
    <w:uiPriority w:val="1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9">
    <w:name w:val="toc 7"/>
    <w:basedOn w:val="1"/>
    <w:next w:val="1"/>
    <w:unhideWhenUsed/>
    <w:uiPriority w:val="39"/>
    <w:pPr>
      <w:ind w:left="1680"/>
      <w:jc w:val="left"/>
    </w:pPr>
    <w:rPr>
      <w:rFonts w:cs="Calibri"/>
      <w:sz w:val="18"/>
      <w:szCs w:val="18"/>
    </w:rPr>
  </w:style>
  <w:style w:type="paragraph" w:styleId="10">
    <w:name w:val="Document Map"/>
    <w:basedOn w:val="1"/>
    <w:link w:val="42"/>
    <w:semiHidden/>
    <w:unhideWhenUsed/>
    <w:uiPriority w:val="99"/>
    <w:rPr>
      <w:rFonts w:ascii="宋体" w:eastAsia="宋体" w:cs="Times New Roman"/>
      <w:kern w:val="0"/>
      <w:sz w:val="18"/>
      <w:szCs w:val="18"/>
      <w:lang w:val="zh-CN" w:eastAsia="zh-CN"/>
    </w:rPr>
  </w:style>
  <w:style w:type="paragraph" w:styleId="11">
    <w:name w:val="annotation text"/>
    <w:basedOn w:val="1"/>
    <w:link w:val="40"/>
    <w:semiHidden/>
    <w:unhideWhenUsed/>
    <w:uiPriority w:val="99"/>
    <w:rPr>
      <w:rFonts w:cs="Times New Roman"/>
      <w:kern w:val="0"/>
      <w:sz w:val="20"/>
      <w:szCs w:val="20"/>
      <w:lang w:val="zh-CN" w:eastAsia="zh-CN"/>
    </w:rPr>
  </w:style>
  <w:style w:type="paragraph" w:styleId="12">
    <w:name w:val="toc 5"/>
    <w:basedOn w:val="1"/>
    <w:next w:val="1"/>
    <w:unhideWhenUsed/>
    <w:uiPriority w:val="39"/>
    <w:pPr>
      <w:ind w:left="1120"/>
      <w:jc w:val="left"/>
    </w:pPr>
    <w:rPr>
      <w:rFonts w:cs="Calibri"/>
      <w:sz w:val="18"/>
      <w:szCs w:val="18"/>
    </w:rPr>
  </w:style>
  <w:style w:type="paragraph" w:styleId="13">
    <w:name w:val="toc 3"/>
    <w:basedOn w:val="1"/>
    <w:next w:val="1"/>
    <w:unhideWhenUsed/>
    <w:uiPriority w:val="39"/>
    <w:pPr>
      <w:ind w:left="560"/>
      <w:jc w:val="left"/>
    </w:pPr>
    <w:rPr>
      <w:rFonts w:cs="Calibri"/>
      <w:i/>
      <w:iCs/>
      <w:sz w:val="20"/>
      <w:szCs w:val="20"/>
    </w:rPr>
  </w:style>
  <w:style w:type="paragraph" w:styleId="14">
    <w:name w:val="toc 8"/>
    <w:basedOn w:val="1"/>
    <w:next w:val="1"/>
    <w:unhideWhenUsed/>
    <w:uiPriority w:val="39"/>
    <w:pPr>
      <w:ind w:left="1960"/>
      <w:jc w:val="left"/>
    </w:pPr>
    <w:rPr>
      <w:rFonts w:cs="Calibri"/>
      <w:sz w:val="18"/>
      <w:szCs w:val="18"/>
    </w:rPr>
  </w:style>
  <w:style w:type="paragraph" w:styleId="15">
    <w:name w:val="Balloon Text"/>
    <w:basedOn w:val="1"/>
    <w:link w:val="38"/>
    <w:semiHidden/>
    <w:unhideWhenUsed/>
    <w:qFormat/>
    <w:uiPriority w:val="99"/>
    <w:rPr>
      <w:rFonts w:cs="Times New Roman"/>
      <w:kern w:val="0"/>
      <w:sz w:val="18"/>
      <w:szCs w:val="18"/>
      <w:lang w:val="zh-CN" w:eastAsia="zh-CN"/>
    </w:rPr>
  </w:style>
  <w:style w:type="paragraph" w:styleId="16">
    <w:name w:val="footer"/>
    <w:basedOn w:val="1"/>
    <w:link w:val="3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uiPriority w:val="39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19">
    <w:name w:val="toc 4"/>
    <w:basedOn w:val="1"/>
    <w:next w:val="1"/>
    <w:unhideWhenUsed/>
    <w:uiPriority w:val="39"/>
    <w:pPr>
      <w:ind w:left="840"/>
      <w:jc w:val="left"/>
    </w:pPr>
    <w:rPr>
      <w:rFonts w:cs="Calibri"/>
      <w:sz w:val="18"/>
      <w:szCs w:val="18"/>
    </w:rPr>
  </w:style>
  <w:style w:type="paragraph" w:styleId="20">
    <w:name w:val="toc 6"/>
    <w:basedOn w:val="1"/>
    <w:next w:val="1"/>
    <w:unhideWhenUsed/>
    <w:uiPriority w:val="39"/>
    <w:pPr>
      <w:ind w:left="1400"/>
      <w:jc w:val="left"/>
    </w:pPr>
    <w:rPr>
      <w:rFonts w:cs="Calibri"/>
      <w:sz w:val="18"/>
      <w:szCs w:val="18"/>
    </w:rPr>
  </w:style>
  <w:style w:type="paragraph" w:styleId="21">
    <w:name w:val="toc 2"/>
    <w:basedOn w:val="1"/>
    <w:next w:val="1"/>
    <w:unhideWhenUsed/>
    <w:uiPriority w:val="39"/>
    <w:pPr>
      <w:ind w:left="280"/>
      <w:jc w:val="left"/>
    </w:pPr>
    <w:rPr>
      <w:rFonts w:cs="Calibri"/>
      <w:smallCaps/>
      <w:sz w:val="20"/>
      <w:szCs w:val="20"/>
    </w:rPr>
  </w:style>
  <w:style w:type="paragraph" w:styleId="22">
    <w:name w:val="toc 9"/>
    <w:basedOn w:val="1"/>
    <w:next w:val="1"/>
    <w:unhideWhenUsed/>
    <w:uiPriority w:val="39"/>
    <w:pPr>
      <w:ind w:left="2240"/>
      <w:jc w:val="left"/>
    </w:pPr>
    <w:rPr>
      <w:rFonts w:cs="Calibri"/>
      <w:sz w:val="18"/>
      <w:szCs w:val="18"/>
    </w:rPr>
  </w:style>
  <w:style w:type="paragraph" w:styleId="23">
    <w:name w:val="annotation subject"/>
    <w:basedOn w:val="11"/>
    <w:next w:val="11"/>
    <w:link w:val="41"/>
    <w:semiHidden/>
    <w:unhideWhenUsed/>
    <w:uiPriority w:val="99"/>
    <w:rPr>
      <w:b/>
      <w:bCs/>
    </w:rPr>
  </w:style>
  <w:style w:type="table" w:styleId="25">
    <w:name w:val="Table Grid"/>
    <w:basedOn w:val="24"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Hyperlink"/>
    <w:unhideWhenUsed/>
    <w:uiPriority w:val="99"/>
    <w:rPr>
      <w:color w:val="0000FF"/>
      <w:u w:val="single"/>
    </w:rPr>
  </w:style>
  <w:style w:type="character" w:styleId="28">
    <w:name w:val="annotation reference"/>
    <w:semiHidden/>
    <w:unhideWhenUsed/>
    <w:uiPriority w:val="99"/>
    <w:rPr>
      <w:sz w:val="16"/>
      <w:szCs w:val="16"/>
    </w:rPr>
  </w:style>
  <w:style w:type="character" w:customStyle="1" w:styleId="29">
    <w:name w:val="页眉 Char"/>
    <w:basedOn w:val="26"/>
    <w:link w:val="17"/>
    <w:uiPriority w:val="99"/>
    <w:rPr>
      <w:sz w:val="18"/>
      <w:szCs w:val="18"/>
    </w:rPr>
  </w:style>
  <w:style w:type="character" w:customStyle="1" w:styleId="30">
    <w:name w:val="页脚 Char"/>
    <w:basedOn w:val="26"/>
    <w:link w:val="16"/>
    <w:uiPriority w:val="99"/>
    <w:rPr>
      <w:sz w:val="18"/>
      <w:szCs w:val="18"/>
    </w:rPr>
  </w:style>
  <w:style w:type="character" w:customStyle="1" w:styleId="31">
    <w:name w:val="标题 1 Char"/>
    <w:basedOn w:val="26"/>
    <w:link w:val="2"/>
    <w:uiPriority w:val="9"/>
    <w:rPr>
      <w:rFonts w:ascii="Times New Roman" w:hAnsi="Times New Roman" w:eastAsia="仿宋_GB2312" w:cs="Times New Roman"/>
      <w:b/>
      <w:bCs/>
      <w:kern w:val="44"/>
      <w:sz w:val="32"/>
      <w:szCs w:val="44"/>
      <w:lang w:val="zh-CN" w:eastAsia="zh-CN"/>
    </w:rPr>
  </w:style>
  <w:style w:type="character" w:customStyle="1" w:styleId="32">
    <w:name w:val="标题 2 Char"/>
    <w:basedOn w:val="26"/>
    <w:link w:val="5"/>
    <w:uiPriority w:val="0"/>
    <w:rPr>
      <w:rFonts w:ascii="Cambria" w:hAnsi="Cambria" w:eastAsia="仿宋_GB2312" w:cs="Times New Roman"/>
      <w:b/>
      <w:bCs/>
      <w:kern w:val="0"/>
      <w:sz w:val="30"/>
      <w:szCs w:val="32"/>
      <w:lang w:val="zh-CN" w:eastAsia="zh-CN"/>
    </w:rPr>
  </w:style>
  <w:style w:type="character" w:customStyle="1" w:styleId="33">
    <w:name w:val="标题 3 Char"/>
    <w:basedOn w:val="26"/>
    <w:link w:val="7"/>
    <w:uiPriority w:val="9"/>
    <w:rPr>
      <w:rFonts w:ascii="Calibri" w:hAnsi="Calibri" w:eastAsia="仿宋_GB2312" w:cs="Times New Roman"/>
      <w:bCs/>
      <w:kern w:val="0"/>
      <w:sz w:val="28"/>
      <w:szCs w:val="32"/>
      <w:lang w:val="zh-CN" w:eastAsia="zh-CN"/>
    </w:rPr>
  </w:style>
  <w:style w:type="character" w:customStyle="1" w:styleId="34">
    <w:name w:val="标题 4 Char"/>
    <w:basedOn w:val="26"/>
    <w:link w:val="8"/>
    <w:semiHidden/>
    <w:uiPriority w:val="9"/>
    <w:rPr>
      <w:rFonts w:ascii="Cambria" w:hAnsi="Cambria" w:eastAsia="宋体" w:cs="Times New Roman"/>
      <w:b/>
      <w:bCs/>
      <w:kern w:val="0"/>
      <w:sz w:val="28"/>
      <w:szCs w:val="28"/>
      <w:lang w:val="zh-CN" w:eastAsia="zh-CN"/>
    </w:rPr>
  </w:style>
  <w:style w:type="character" w:customStyle="1" w:styleId="35">
    <w:name w:val="正文文本缩进 Char"/>
    <w:basedOn w:val="26"/>
    <w:link w:val="4"/>
    <w:semiHidden/>
    <w:uiPriority w:val="99"/>
    <w:rPr>
      <w:rFonts w:ascii="Calibri" w:hAnsi="Calibri" w:eastAsia="仿宋_GB2312" w:cs="Times New Roman"/>
      <w:kern w:val="0"/>
      <w:sz w:val="28"/>
      <w:szCs w:val="20"/>
      <w:lang w:val="zh-CN" w:eastAsia="zh-CN"/>
    </w:rPr>
  </w:style>
  <w:style w:type="character" w:customStyle="1" w:styleId="36">
    <w:name w:val="正文首行缩进 2 Char"/>
    <w:basedOn w:val="35"/>
    <w:link w:val="3"/>
    <w:uiPriority w:val="0"/>
    <w:rPr>
      <w:rFonts w:ascii="Calibri" w:hAnsi="Calibri" w:eastAsia="仿宋_GB2312" w:cs="Times New Roman"/>
      <w:kern w:val="0"/>
      <w:sz w:val="28"/>
      <w:szCs w:val="20"/>
      <w:lang w:val="zh-CN" w:eastAsia="zh-CN"/>
    </w:rPr>
  </w:style>
  <w:style w:type="character" w:customStyle="1" w:styleId="37">
    <w:name w:val="Intense Reference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38">
    <w:name w:val="批注框文本 Char"/>
    <w:basedOn w:val="26"/>
    <w:link w:val="15"/>
    <w:semiHidden/>
    <w:uiPriority w:val="99"/>
    <w:rPr>
      <w:rFonts w:ascii="Calibri" w:hAnsi="Calibri" w:eastAsia="仿宋_GB2312" w:cs="Times New Roman"/>
      <w:kern w:val="0"/>
      <w:sz w:val="18"/>
      <w:szCs w:val="18"/>
      <w:lang w:val="zh-CN" w:eastAsia="zh-CN"/>
    </w:rPr>
  </w:style>
  <w:style w:type="paragraph" w:styleId="39">
    <w:name w:val="List Paragraph"/>
    <w:basedOn w:val="1"/>
    <w:qFormat/>
    <w:uiPriority w:val="34"/>
    <w:pPr>
      <w:ind w:firstLine="420"/>
    </w:pPr>
  </w:style>
  <w:style w:type="character" w:customStyle="1" w:styleId="40">
    <w:name w:val="批注文字 Char"/>
    <w:basedOn w:val="26"/>
    <w:link w:val="11"/>
    <w:semiHidden/>
    <w:uiPriority w:val="99"/>
    <w:rPr>
      <w:rFonts w:ascii="Calibri" w:hAnsi="Calibri" w:eastAsia="仿宋_GB2312" w:cs="Times New Roman"/>
      <w:kern w:val="0"/>
      <w:sz w:val="20"/>
      <w:szCs w:val="20"/>
      <w:lang w:val="zh-CN" w:eastAsia="zh-CN"/>
    </w:rPr>
  </w:style>
  <w:style w:type="character" w:customStyle="1" w:styleId="41">
    <w:name w:val="批注主题 Char"/>
    <w:basedOn w:val="40"/>
    <w:link w:val="23"/>
    <w:semiHidden/>
    <w:uiPriority w:val="99"/>
    <w:rPr>
      <w:rFonts w:ascii="Calibri" w:hAnsi="Calibri" w:eastAsia="仿宋_GB2312" w:cs="Times New Roman"/>
      <w:b/>
      <w:bCs/>
      <w:kern w:val="0"/>
      <w:sz w:val="20"/>
      <w:szCs w:val="20"/>
      <w:lang w:val="zh-CN" w:eastAsia="zh-CN"/>
    </w:rPr>
  </w:style>
  <w:style w:type="character" w:customStyle="1" w:styleId="42">
    <w:name w:val="文档结构图 Char"/>
    <w:basedOn w:val="26"/>
    <w:link w:val="10"/>
    <w:semiHidden/>
    <w:uiPriority w:val="99"/>
    <w:rPr>
      <w:rFonts w:ascii="宋体" w:hAnsi="Calibri" w:eastAsia="宋体" w:cs="Times New Roman"/>
      <w:kern w:val="0"/>
      <w:sz w:val="18"/>
      <w:szCs w:val="18"/>
      <w:lang w:val="zh-CN" w:eastAsia="zh-CN"/>
    </w:rPr>
  </w:style>
  <w:style w:type="character" w:customStyle="1" w:styleId="43">
    <w:name w:val="无间隔 Char"/>
    <w:link w:val="6"/>
    <w:uiPriority w:val="1"/>
    <w:rPr>
      <w:rFonts w:ascii="Calibri" w:hAnsi="Calibri" w:eastAsia="仿宋_GB2312" w:cs="黑体"/>
      <w:sz w:val="28"/>
    </w:rPr>
  </w:style>
  <w:style w:type="paragraph" w:customStyle="1" w:styleId="44">
    <w:name w:val="闻政-正文段落文字"/>
    <w:basedOn w:val="1"/>
    <w:link w:val="45"/>
    <w:qFormat/>
    <w:uiPriority w:val="3"/>
    <w:pPr>
      <w:spacing w:line="500" w:lineRule="exact"/>
      <w:ind w:firstLine="200"/>
    </w:pPr>
    <w:rPr>
      <w:rFonts w:ascii="Times New Roman" w:hAnsi="Times New Roman" w:cs="Times New Roman"/>
      <w:kern w:val="0"/>
      <w:szCs w:val="28"/>
      <w:lang w:val="zh-CN" w:eastAsia="zh-CN"/>
    </w:rPr>
  </w:style>
  <w:style w:type="character" w:customStyle="1" w:styleId="45">
    <w:name w:val="闻政-正文段落文字 Char"/>
    <w:link w:val="44"/>
    <w:qFormat/>
    <w:uiPriority w:val="3"/>
    <w:rPr>
      <w:rFonts w:ascii="Times New Roman" w:hAnsi="Times New Roman" w:eastAsia="仿宋_GB2312" w:cs="Times New Roman"/>
      <w:kern w:val="0"/>
      <w:sz w:val="28"/>
      <w:szCs w:val="28"/>
      <w:lang w:val="zh-CN" w:eastAsia="zh-CN"/>
    </w:rPr>
  </w:style>
  <w:style w:type="paragraph" w:customStyle="1" w:styleId="46">
    <w:name w:val="闻政-正文二级标题"/>
    <w:basedOn w:val="5"/>
    <w:next w:val="44"/>
    <w:link w:val="47"/>
    <w:qFormat/>
    <w:uiPriority w:val="3"/>
    <w:pPr>
      <w:spacing w:before="120" w:after="60" w:line="500" w:lineRule="exact"/>
      <w:ind w:left="200" w:leftChars="200" w:firstLine="0" w:firstLineChars="0"/>
    </w:pPr>
    <w:rPr>
      <w:rFonts w:ascii="Times New Roman" w:hAnsi="Times New Roman"/>
      <w:sz w:val="28"/>
    </w:rPr>
  </w:style>
  <w:style w:type="character" w:customStyle="1" w:styleId="47">
    <w:name w:val="闻政-正文二级标题 Char"/>
    <w:link w:val="46"/>
    <w:uiPriority w:val="3"/>
    <w:rPr>
      <w:rFonts w:ascii="Times New Roman" w:hAnsi="Times New Roman" w:eastAsia="仿宋_GB2312" w:cs="Times New Roman"/>
      <w:b/>
      <w:bCs/>
      <w:kern w:val="0"/>
      <w:sz w:val="28"/>
      <w:szCs w:val="32"/>
      <w:lang w:val="zh-CN" w:eastAsia="zh-CN"/>
    </w:rPr>
  </w:style>
  <w:style w:type="paragraph" w:customStyle="1" w:styleId="48">
    <w:name w:val="闻政-正文三级标题"/>
    <w:basedOn w:val="1"/>
    <w:next w:val="44"/>
    <w:link w:val="49"/>
    <w:qFormat/>
    <w:uiPriority w:val="3"/>
    <w:pPr>
      <w:widowControl/>
      <w:spacing w:before="120" w:after="60" w:line="500" w:lineRule="exact"/>
      <w:ind w:left="200" w:leftChars="200" w:firstLine="0" w:firstLineChars="0"/>
    </w:pPr>
    <w:rPr>
      <w:rFonts w:ascii="Times New Roman" w:hAnsi="Times New Roman" w:cs="Times New Roman"/>
      <w:b/>
      <w:snapToGrid w:val="0"/>
      <w:kern w:val="0"/>
      <w:szCs w:val="28"/>
      <w:lang w:val="zh-CN" w:eastAsia="zh-CN"/>
    </w:rPr>
  </w:style>
  <w:style w:type="character" w:customStyle="1" w:styleId="49">
    <w:name w:val="闻政-正文三级标题 Char"/>
    <w:link w:val="48"/>
    <w:uiPriority w:val="3"/>
    <w:rPr>
      <w:rFonts w:ascii="Times New Roman" w:hAnsi="Times New Roman" w:eastAsia="仿宋_GB2312" w:cs="Times New Roman"/>
      <w:b/>
      <w:snapToGrid w:val="0"/>
      <w:kern w:val="0"/>
      <w:sz w:val="28"/>
      <w:szCs w:val="28"/>
      <w:lang w:val="zh-CN" w:eastAsia="zh-CN"/>
    </w:rPr>
  </w:style>
  <w:style w:type="paragraph" w:customStyle="1" w:styleId="50">
    <w:name w:val="闻政-正文四级标题"/>
    <w:basedOn w:val="48"/>
    <w:next w:val="44"/>
    <w:link w:val="51"/>
    <w:qFormat/>
    <w:uiPriority w:val="3"/>
    <w:rPr>
      <w:b w:val="0"/>
    </w:rPr>
  </w:style>
  <w:style w:type="character" w:customStyle="1" w:styleId="51">
    <w:name w:val="闻政-正文四级标题 Char"/>
    <w:link w:val="50"/>
    <w:uiPriority w:val="3"/>
    <w:rPr>
      <w:rFonts w:ascii="Times New Roman" w:hAnsi="Times New Roman" w:eastAsia="仿宋_GB2312" w:cs="Times New Roman"/>
      <w:snapToGrid w:val="0"/>
      <w:kern w:val="0"/>
      <w:sz w:val="28"/>
      <w:szCs w:val="28"/>
      <w:lang w:val="zh-CN" w:eastAsia="zh-CN"/>
    </w:rPr>
  </w:style>
  <w:style w:type="paragraph" w:customStyle="1" w:styleId="52">
    <w:name w:val="闻政-正文一级标题"/>
    <w:basedOn w:val="7"/>
    <w:next w:val="44"/>
    <w:link w:val="53"/>
    <w:qFormat/>
    <w:uiPriority w:val="3"/>
    <w:pPr>
      <w:spacing w:before="120" w:after="60" w:line="500" w:lineRule="exact"/>
      <w:ind w:firstLine="0" w:firstLineChars="0"/>
      <w:outlineLvl w:val="0"/>
    </w:pPr>
    <w:rPr>
      <w:rFonts w:ascii="黑体" w:hAnsi="黑体" w:eastAsia="黑体"/>
      <w:sz w:val="32"/>
    </w:rPr>
  </w:style>
  <w:style w:type="character" w:customStyle="1" w:styleId="53">
    <w:name w:val="闻政-正文一级标题 Char"/>
    <w:link w:val="52"/>
    <w:qFormat/>
    <w:uiPriority w:val="3"/>
    <w:rPr>
      <w:rFonts w:ascii="黑体" w:hAnsi="黑体" w:eastAsia="黑体" w:cs="Times New Roman"/>
      <w:bCs/>
      <w:kern w:val="0"/>
      <w:sz w:val="32"/>
      <w:szCs w:val="3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10" Target="footer3.xml" Type="http://schemas.openxmlformats.org/officeDocument/2006/relationships/footer"/>
<Relationship Id="rId11" Target="footer4.xml" Type="http://schemas.openxmlformats.org/officeDocument/2006/relationships/footer"/>
<Relationship Id="rId12" Target="footer5.xml" Type="http://schemas.openxmlformats.org/officeDocument/2006/relationships/footer"/>
<Relationship Id="rId13" Target="header4.xml" Type="http://schemas.openxmlformats.org/officeDocument/2006/relationships/header"/>
<Relationship Id="rId14" Target="header5.xml" Type="http://schemas.openxmlformats.org/officeDocument/2006/relationships/header"/>
<Relationship Id="rId15" Target="header6.xml" Type="http://schemas.openxmlformats.org/officeDocument/2006/relationships/header"/>
<Relationship Id="rId16" Target="footer6.xml" Type="http://schemas.openxmlformats.org/officeDocument/2006/relationships/footer"/>
<Relationship Id="rId17" Target="footer7.xml" Type="http://schemas.openxmlformats.org/officeDocument/2006/relationships/footer"/>
<Relationship Id="rId18" Target="footer8.xml" Type="http://schemas.openxmlformats.org/officeDocument/2006/relationships/footer"/>
<Relationship Id="rId19" Target="theme/theme1.xml" Type="http://schemas.openxmlformats.org/officeDocument/2006/relationships/theme"/>
<Relationship Id="rId2" Target="settings.xml" Type="http://schemas.openxmlformats.org/officeDocument/2006/relationships/settings"/>
<Relationship Id="rId20" Target="../customXml/item1.xml" Type="http://schemas.openxmlformats.org/officeDocument/2006/relationships/customXml"/>
<Relationship Id="rId21" Target="numbering.xml" Type="http://schemas.openxmlformats.org/officeDocument/2006/relationships/numbering"/>
<Relationship Id="rId22" Target="../customXml/item2.xml" Type="http://schemas.openxmlformats.org/officeDocument/2006/relationships/customXml"/>
<Relationship Id="rId23" Target="fontTable.xml" Type="http://schemas.openxmlformats.org/officeDocument/2006/relationships/fontTable"/>
<Relationship Id="rId3" Target="footnotes.xml" Type="http://schemas.openxmlformats.org/officeDocument/2006/relationships/footnotes"/>
<Relationship Id="rId4" Target="endnotes.xml" Type="http://schemas.openxmlformats.org/officeDocument/2006/relationships/endnotes"/>
<Relationship Id="rId5" Target="header1.xml" Type="http://schemas.openxmlformats.org/officeDocument/2006/relationships/header"/>
<Relationship Id="rId6" Target="header2.xml" Type="http://schemas.openxmlformats.org/officeDocument/2006/relationships/header"/>
<Relationship Id="rId7" Target="header3.xml" Type="http://schemas.openxmlformats.org/officeDocument/2006/relationships/header"/>
<Relationship Id="rId8" Target="footer1.xml" Type="http://schemas.openxmlformats.org/officeDocument/2006/relationships/footer"/>
<Relationship Id="rId9" Target="footer2.xml" Type="http://schemas.openxmlformats.org/officeDocument/2006/relationships/footer"/>
</Relationships>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_rels/item2.xml.rels><?xml version="1.0" encoding="UTF-8" standalone="yes"?>
<Relationships xmlns="http://schemas.openxmlformats.org/package/2006/relationships">
<Relationship Id="rId1" Target="itemProps2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184615-7A1A-4EAA-9C61-C9FD4656D3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444</Words>
  <Characters>2534</Characters>
  <Lines>21</Lines>
  <Paragraphs>5</Paragraphs>
  <TotalTime>2898</TotalTime>
  <ScaleCrop>false</ScaleCrop>
  <LinksUpToDate>false</LinksUpToDate>
  <CharactersWithSpaces>2973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2020-07-13T07:59:00Z</dcterms:created>
  <dc:creator>qq</dc:creator>
  <cp:lastModifiedBy>Anxk</cp:lastModifiedBy>
  <dcterms:modified xsi:type="dcterms:W3CDTF">2022-06-29T10:46:12Z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AE696B30FAA54004B0ED48A5B6455800</vt:lpwstr>
  </property>
</Properties>
</file>