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45" w:after="45" w:line="405" w:lineRule="atLeast"/>
        <w:jc w:val="left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autoSpaceDN w:val="0"/>
        <w:spacing w:before="45" w:after="45" w:line="405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2024年忻州市迎新年健步走活动方案</w:t>
      </w:r>
    </w:p>
    <w:p>
      <w:pPr>
        <w:ind w:left="105" w:leftChars="50" w:right="105" w:rightChars="5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为落实全民健身国家战略，营造良好健身氛围，引导人民群众健康的生活方式，按照国家体育总局和山西省体育局的总体部署，结合我市实际，拟于20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日在云中河景区举行“健步迎新展未来 健康向上新时代”2024年忻州市迎新年健步走活动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为确保活动取得圆满成功，特制定如下方案：</w:t>
      </w:r>
    </w:p>
    <w:p>
      <w:pPr>
        <w:ind w:left="105" w:leftChars="50" w:right="105" w:rightChars="50"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一、指导思想</w:t>
      </w:r>
    </w:p>
    <w:p>
      <w:pPr>
        <w:ind w:right="105" w:rightChars="50"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以习近平新时代中国特色社会主义思想为指导，全面贯彻落实党的二十大精神，深入学习习近平总书记关于体育的重要论述精神，按照《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忻州市</w:t>
      </w:r>
      <w:r>
        <w:rPr>
          <w:rFonts w:hint="eastAsia" w:ascii="仿宋_GB2312" w:eastAsia="仿宋_GB2312"/>
          <w:sz w:val="32"/>
          <w:szCs w:val="32"/>
        </w:rPr>
        <w:t>全民健身实施计划（2021—2025年）》《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忻州市</w:t>
      </w:r>
      <w:r>
        <w:rPr>
          <w:rFonts w:hint="eastAsia" w:ascii="仿宋_GB2312" w:eastAsia="仿宋_GB2312"/>
          <w:sz w:val="32"/>
          <w:szCs w:val="32"/>
        </w:rPr>
        <w:t>构建更高水平的全民健身公共服务体系行动方案》等文件要求，以增强人民体质、提高全民健康水平为根本目的，在2024年元旦前后，结合新年节庆活动，安全有序组织举办新年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健步走</w:t>
      </w:r>
      <w:r>
        <w:rPr>
          <w:rFonts w:hint="eastAsia" w:ascii="仿宋_GB2312" w:eastAsia="仿宋_GB2312"/>
          <w:sz w:val="32"/>
          <w:szCs w:val="32"/>
        </w:rPr>
        <w:t>活动，引导、动员广大群众积极参与登山、徒步、户外健身休闲等全民健身活动，培养积极健康的生活方式，提升广大群众的生活品质和幸福指数。</w:t>
      </w:r>
    </w:p>
    <w:p>
      <w:pPr>
        <w:ind w:right="105" w:rightChars="50"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二、活动主题</w:t>
      </w:r>
    </w:p>
    <w:p>
      <w:pPr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健步迎新展未来 健康向上新时代</w:t>
      </w:r>
    </w:p>
    <w:p>
      <w:pPr>
        <w:ind w:firstLine="627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sz w:val="32"/>
          <w:szCs w:val="32"/>
        </w:rPr>
        <w:t>、活动名称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“健步迎新展未来 健康向上新时代”2024年忻州市迎新年健步走活动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z w:val="32"/>
          <w:szCs w:val="32"/>
        </w:rPr>
        <w:t>、主办单位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忻州市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体育局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eastAsia="黑体"/>
          <w:sz w:val="32"/>
          <w:szCs w:val="32"/>
        </w:rPr>
        <w:t>、承办单位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山西锐光体育文化发展有限公司</w:t>
      </w:r>
    </w:p>
    <w:p>
      <w:pPr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eastAsia="黑体"/>
          <w:sz w:val="32"/>
          <w:szCs w:val="32"/>
        </w:rPr>
        <w:t>、协办单位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忻州市云中河温泉旅游度假区管理中心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eastAsia="黑体"/>
          <w:sz w:val="32"/>
          <w:szCs w:val="32"/>
        </w:rPr>
        <w:t>、时间、地点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，忻州市云中河景区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禹王广场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27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八</w:t>
      </w:r>
      <w:r>
        <w:rPr>
          <w:rFonts w:hint="eastAsia" w:ascii="黑体" w:eastAsia="黑体"/>
          <w:sz w:val="32"/>
          <w:szCs w:val="32"/>
        </w:rPr>
        <w:t>、参加人员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社会各界人士及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健步走</w:t>
      </w:r>
      <w:r>
        <w:rPr>
          <w:rFonts w:hint="eastAsia" w:ascii="仿宋_GB2312" w:eastAsia="仿宋_GB2312"/>
          <w:sz w:val="32"/>
          <w:szCs w:val="32"/>
        </w:rPr>
        <w:t>爱好者。</w:t>
      </w:r>
    </w:p>
    <w:p>
      <w:pPr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九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健步走</w:t>
      </w:r>
      <w:r>
        <w:rPr>
          <w:rFonts w:hint="eastAsia" w:ascii="黑体" w:eastAsia="黑体"/>
          <w:sz w:val="32"/>
          <w:szCs w:val="32"/>
        </w:rPr>
        <w:t>路线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起点：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云中河景区禹王广场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折返点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从云中河景区禹王广场沿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健身步道</w:t>
      </w:r>
      <w:r>
        <w:rPr>
          <w:rFonts w:hint="eastAsia" w:ascii="仿宋_GB2312" w:hAnsi="仿宋_GB2312" w:eastAsia="仿宋_GB2312" w:cs="仿宋_GB2312"/>
          <w:sz w:val="32"/>
          <w:szCs w:val="32"/>
        </w:rPr>
        <w:t>徒步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到牧马桥。</w:t>
      </w:r>
    </w:p>
    <w:p>
      <w:pPr>
        <w:ind w:firstLine="64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终点：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牧马桥健身步道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沿原路返回</w:t>
      </w:r>
      <w:r>
        <w:rPr>
          <w:rFonts w:hint="eastAsia" w:ascii="仿宋_GB2312" w:hAnsi="仿宋_GB2312" w:eastAsia="仿宋_GB2312" w:cs="仿宋_GB2312"/>
          <w:sz w:val="32"/>
          <w:szCs w:val="32"/>
        </w:rPr>
        <w:t>禹王广场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5公里。</w:t>
      </w:r>
    </w:p>
    <w:p>
      <w:pPr>
        <w:ind w:firstLine="64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十、活动流程</w:t>
      </w:r>
    </w:p>
    <w:p>
      <w:pPr>
        <w:ind w:firstLine="64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）活动当日，参与者需按规定时间自行前往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定地点。</w:t>
      </w:r>
    </w:p>
    <w:p>
      <w:pPr>
        <w:ind w:firstLine="64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）活动开始前，组织者安排跑团教练员带动全员进行简单的热身运动，提醒参与者注意安全事项。</w:t>
      </w:r>
    </w:p>
    <w:p>
      <w:pPr>
        <w:ind w:firstLine="64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）发枪后参与者按照规定路线进行健步走，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2.5KM处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设打卡点，参与者需要在打卡点进行打卡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到达终点算完赛，方可领取完赛纪念品。</w:t>
      </w:r>
    </w:p>
    <w:p>
      <w:pPr>
        <w:ind w:firstLine="64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）为保证活动参与者人身安全，在活动现场设置安全警示牌和安全提示语，提醒参与者注意安全。同时，配备医疗人员和急救设备，确保参与者的身体健康和生命安全。</w:t>
      </w:r>
    </w:p>
    <w:p>
      <w:pPr>
        <w:ind w:firstLine="64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）活动结束后，活动参与者自行返回。</w:t>
      </w:r>
    </w:p>
    <w:p>
      <w:pPr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</w:t>
      </w:r>
      <w:r>
        <w:rPr>
          <w:rFonts w:hint="eastAsia" w:asci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eastAsia="黑体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（一）加强组织领导。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有关市级体育协会应充分发挥专业优势，指导开展新年健步走活动，进行科学户外健身方法等宣传，普及户外运动项目知识，进一步扩大户外项目群众基础。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（二）突出安全防范。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将安全防范放在组织工作的突出重要位置，加强对活动场地安全防护设施的监督检查和管理，根据活动规模、参与人群特点等，制定切实可行的安全预案。同时，注重运动安全防护知识教育工作，加强对运动爱好者的教育引导，不断强化运动爱好者的安全防护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（三）注重传播推广。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充分利用广播、电视、报纸等传统媒介以及微博、微信、抖音、手机客户端等新媒体进行广泛宣传，扩大活动影响力，吸引更多群众参与。</w:t>
      </w:r>
    </w:p>
    <w:p>
      <w:bookmarkStart w:id="0" w:name="_GoBack"/>
      <w:bookmarkEnd w:id="0"/>
    </w:p>
    <w:sectPr>
      <w:footerReference r:id="rId3" w:type="default"/>
      <w:pgSz w:w="11906" w:h="16838"/>
      <w:pgMar w:top="2154" w:right="1531" w:bottom="1531" w:left="1531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13D44D1C"/>
    <w:rsid w:val="13D44D1C"/>
    <w:rsid w:val="4B1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2023-12-29T07:30:00Z</dcterms:created>
  <dc:creator>WPS_1697535783</dc:creator>
  <cp:lastModifiedBy>WPS_1697535783</cp:lastModifiedBy>
  <dcterms:modified xsi:type="dcterms:W3CDTF">2023-12-29T07:32:25Z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692A73B8656F45DD929746B0162B9EE2_13</vt:lpwstr>
  </property>
</Properties>
</file>