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300" w:lineRule="exact"/>
        <w:ind w:left="0" w:right="0" w:firstLine="0"/>
        <w:jc w:val="left"/>
        <w:textAlignment w:val="auto"/>
        <w:rPr>
          <w:rFonts w:hint="default" w:ascii="仿宋" w:hAnsi="仿宋" w:eastAsia="仿宋" w:cs="仿宋"/>
          <w:i w:val="0"/>
          <w:iCs w:val="0"/>
          <w:caps w:val="0"/>
          <w:color w:val="000000"/>
          <w:spacing w:val="0"/>
          <w:sz w:val="28"/>
          <w:szCs w:val="28"/>
          <w:shd w:val="clear" w:color="080000" w:fill="FFFFFF"/>
          <w:lang w:val="en-US" w:eastAsia="zh-CN"/>
        </w:rPr>
      </w:pPr>
      <w:r>
        <w:rPr>
          <w:rFonts w:hint="eastAsia" w:ascii="仿宋" w:hAnsi="仿宋" w:eastAsia="仿宋" w:cs="仿宋"/>
          <w:i w:val="0"/>
          <w:iCs w:val="0"/>
          <w:caps w:val="0"/>
          <w:color w:val="000000"/>
          <w:spacing w:val="0"/>
          <w:sz w:val="28"/>
          <w:szCs w:val="28"/>
          <w:shd w:val="clear" w:color="080000" w:fill="FFFFFF"/>
          <w:lang w:val="en-US" w:eastAsia="zh-CN"/>
        </w:rPr>
        <w:t xml:space="preserve">  </w:t>
      </w:r>
    </w:p>
    <w:p>
      <w:pPr>
        <w:pStyle w:val="15"/>
        <w:widowControl/>
        <w:wordWrap/>
        <w:adjustRightInd/>
        <w:snapToGrid/>
        <w:spacing w:before="0" w:beforeAutospacing="0" w:after="0" w:afterAutospacing="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000000"/>
          <w:sz w:val="44"/>
          <w:szCs w:val="44"/>
          <w:highlight w:val="none"/>
        </w:rPr>
      </w:pPr>
    </w:p>
    <w:p>
      <w:pPr>
        <w:pStyle w:val="15"/>
        <w:widowControl/>
        <w:wordWrap/>
        <w:adjustRightInd/>
        <w:snapToGrid/>
        <w:spacing w:before="0" w:beforeAutospacing="0" w:after="0" w:afterAutospacing="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000000"/>
          <w:sz w:val="44"/>
          <w:szCs w:val="44"/>
          <w:highlight w:val="none"/>
        </w:rPr>
      </w:pPr>
    </w:p>
    <w:p>
      <w:pPr>
        <w:pStyle w:val="15"/>
        <w:widowControl/>
        <w:wordWrap/>
        <w:adjustRightInd/>
        <w:snapToGrid/>
        <w:spacing w:before="0" w:beforeAutospacing="0" w:after="0" w:afterAutospacing="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z w:val="44"/>
          <w:szCs w:val="44"/>
          <w:highlight w:val="none"/>
          <w:lang w:eastAsia="zh-CN"/>
        </w:rPr>
        <w:t>2022</w:t>
      </w:r>
      <w:r>
        <w:rPr>
          <w:rFonts w:hint="eastAsia" w:ascii="方正小标宋简体" w:hAnsi="方正小标宋简体" w:eastAsia="方正小标宋简体" w:cs="方正小标宋简体"/>
          <w:color w:val="000000"/>
          <w:spacing w:val="-20"/>
          <w:sz w:val="44"/>
          <w:szCs w:val="44"/>
        </w:rPr>
        <w:t>部门</w:t>
      </w:r>
      <w:r>
        <w:rPr>
          <w:rFonts w:hint="eastAsia" w:ascii="方正小标宋简体" w:hAnsi="方正小标宋简体" w:eastAsia="方正小标宋简体" w:cs="方正小标宋简体"/>
          <w:color w:val="000000"/>
          <w:spacing w:val="-20"/>
          <w:sz w:val="44"/>
          <w:szCs w:val="44"/>
          <w:lang w:eastAsia="zh-CN"/>
        </w:rPr>
        <w:t>预算</w:t>
      </w:r>
      <w:r>
        <w:rPr>
          <w:rFonts w:hint="eastAsia" w:ascii="方正小标宋简体" w:hAnsi="方正小标宋简体" w:eastAsia="方正小标宋简体" w:cs="方正小标宋简体"/>
          <w:color w:val="000000"/>
          <w:spacing w:val="-20"/>
          <w:sz w:val="44"/>
          <w:szCs w:val="44"/>
        </w:rPr>
        <w:t>及“三公”经费</w:t>
      </w:r>
      <w:r>
        <w:rPr>
          <w:rFonts w:hint="eastAsia" w:ascii="方正小标宋简体" w:hAnsi="方正小标宋简体" w:eastAsia="方正小标宋简体" w:cs="方正小标宋简体"/>
          <w:color w:val="000000"/>
          <w:spacing w:val="-20"/>
          <w:sz w:val="44"/>
          <w:szCs w:val="44"/>
          <w:lang w:eastAsia="zh-CN"/>
        </w:rPr>
        <w:t>预算</w:t>
      </w:r>
      <w:r>
        <w:rPr>
          <w:rFonts w:hint="eastAsia" w:ascii="方正小标宋简体" w:hAnsi="方正小标宋简体" w:eastAsia="方正小标宋简体" w:cs="方正小标宋简体"/>
          <w:color w:val="000000"/>
          <w:spacing w:val="-20"/>
          <w:sz w:val="44"/>
          <w:szCs w:val="44"/>
        </w:rPr>
        <w:t>公开情况</w:t>
      </w:r>
    </w:p>
    <w:p>
      <w:pPr>
        <w:pStyle w:val="15"/>
        <w:widowControl/>
        <w:wordWrap/>
        <w:adjustRightInd/>
        <w:snapToGrid/>
        <w:spacing w:before="0" w:beforeAutospacing="0" w:after="0" w:afterAutospacing="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000000"/>
          <w:spacing w:val="-20"/>
          <w:sz w:val="44"/>
          <w:szCs w:val="44"/>
        </w:rPr>
      </w:pPr>
    </w:p>
    <w:p>
      <w:pPr>
        <w:pStyle w:val="15"/>
        <w:widowControl/>
        <w:wordWrap/>
        <w:adjustRightInd/>
        <w:snapToGrid/>
        <w:spacing w:before="0" w:beforeAutospacing="0" w:after="0" w:afterAutospacing="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000000"/>
          <w:spacing w:val="-20"/>
          <w:sz w:val="44"/>
          <w:szCs w:val="44"/>
        </w:rPr>
      </w:pPr>
    </w:p>
    <w:p>
      <w:pPr>
        <w:pStyle w:val="15"/>
        <w:widowControl/>
        <w:wordWrap/>
        <w:adjustRightInd/>
        <w:snapToGrid/>
        <w:spacing w:before="0" w:beforeAutospacing="0" w:after="0" w:afterAutospacing="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000000"/>
          <w:spacing w:val="-20"/>
          <w:sz w:val="44"/>
          <w:szCs w:val="44"/>
        </w:rPr>
      </w:pPr>
    </w:p>
    <w:p>
      <w:pPr>
        <w:pStyle w:val="15"/>
        <w:widowControl/>
        <w:wordWrap/>
        <w:adjustRightInd/>
        <w:snapToGrid/>
        <w:spacing w:before="0" w:beforeAutospacing="0" w:after="0" w:afterAutospacing="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000000"/>
          <w:spacing w:val="-20"/>
          <w:sz w:val="44"/>
          <w:szCs w:val="44"/>
        </w:rPr>
      </w:pP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300" w:lineRule="exact"/>
        <w:ind w:left="0" w:right="0" w:firstLine="0"/>
        <w:textAlignment w:val="auto"/>
        <w:rPr>
          <w:rFonts w:hint="eastAsia" w:ascii="仿宋" w:hAnsi="仿宋" w:eastAsia="仿宋" w:cs="仿宋"/>
          <w:i w:val="0"/>
          <w:iCs w:val="0"/>
          <w:caps w:val="0"/>
          <w:color w:val="000000"/>
          <w:spacing w:val="0"/>
          <w:sz w:val="28"/>
          <w:szCs w:val="28"/>
          <w:shd w:val="clear" w:color="080000" w:fill="FFFFFF"/>
        </w:rPr>
      </w:pP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rPr>
          <w:rFonts w:hint="eastAsia" w:ascii="仿宋" w:hAnsi="仿宋" w:eastAsia="仿宋" w:cs="仿宋"/>
          <w:i w:val="0"/>
          <w:iCs w:val="0"/>
          <w:caps w:val="0"/>
          <w:color w:val="000000"/>
          <w:spacing w:val="0"/>
          <w:sz w:val="28"/>
          <w:szCs w:val="28"/>
          <w:shd w:val="clear" w:color="080000" w:fill="FFFFFF"/>
        </w:rPr>
      </w:pPr>
      <w:bookmarkStart w:id="0" w:name="_Toc14297"/>
      <w:bookmarkStart w:id="1" w:name="_Toc6135"/>
      <w:bookmarkStart w:id="2" w:name="_Toc17517"/>
      <w:r>
        <w:rPr>
          <w:rFonts w:hint="eastAsia" w:ascii="仿宋" w:hAnsi="仿宋" w:eastAsia="仿宋" w:cs="仿宋"/>
          <w:i w:val="0"/>
          <w:iCs w:val="0"/>
          <w:caps w:val="0"/>
          <w:color w:val="000000"/>
          <w:spacing w:val="0"/>
          <w:sz w:val="28"/>
          <w:szCs w:val="28"/>
          <w:shd w:val="clear" w:color="080000" w:fill="FFFFFF"/>
        </w:rPr>
        <w:t> </w:t>
      </w:r>
      <w:bookmarkEnd w:id="0"/>
      <w:bookmarkEnd w:id="1"/>
      <w:bookmarkEnd w:id="2"/>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rPr>
          <w:rFonts w:hint="eastAsia" w:ascii="仿宋" w:hAnsi="仿宋" w:eastAsia="仿宋" w:cs="仿宋"/>
          <w:i w:val="0"/>
          <w:iCs w:val="0"/>
          <w:caps w:val="0"/>
          <w:color w:val="000000"/>
          <w:spacing w:val="0"/>
          <w:sz w:val="28"/>
          <w:szCs w:val="28"/>
          <w:shd w:val="clear" w:color="080000" w:fill="FFFFFF"/>
        </w:rPr>
      </w:pP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rPr>
          <w:rFonts w:hint="eastAsia" w:ascii="仿宋" w:hAnsi="仿宋" w:eastAsia="仿宋" w:cs="仿宋"/>
          <w:i w:val="0"/>
          <w:iCs w:val="0"/>
          <w:caps w:val="0"/>
          <w:color w:val="000000"/>
          <w:spacing w:val="0"/>
          <w:sz w:val="28"/>
          <w:szCs w:val="28"/>
          <w:shd w:val="clear" w:color="080000" w:fill="FFFFFF"/>
        </w:rPr>
      </w:pP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rPr>
          <w:rFonts w:hint="eastAsia" w:ascii="仿宋" w:hAnsi="仿宋" w:eastAsia="仿宋" w:cs="仿宋"/>
          <w:i w:val="0"/>
          <w:iCs w:val="0"/>
          <w:caps w:val="0"/>
          <w:color w:val="000000"/>
          <w:spacing w:val="0"/>
          <w:sz w:val="28"/>
          <w:szCs w:val="28"/>
          <w:shd w:val="clear" w:color="080000" w:fill="FFFFFF"/>
        </w:rPr>
      </w:pP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rPr>
          <w:rFonts w:hint="eastAsia" w:ascii="仿宋" w:hAnsi="仿宋" w:eastAsia="仿宋" w:cs="仿宋"/>
          <w:i w:val="0"/>
          <w:iCs w:val="0"/>
          <w:caps w:val="0"/>
          <w:color w:val="000000"/>
          <w:spacing w:val="0"/>
          <w:sz w:val="28"/>
          <w:szCs w:val="28"/>
          <w:shd w:val="clear" w:color="080000" w:fill="FFFFFF"/>
        </w:rPr>
      </w:pP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rPr>
          <w:rFonts w:hint="eastAsia" w:ascii="仿宋" w:hAnsi="仿宋" w:eastAsia="仿宋" w:cs="仿宋"/>
          <w:i w:val="0"/>
          <w:iCs w:val="0"/>
          <w:caps w:val="0"/>
          <w:color w:val="000000"/>
          <w:spacing w:val="0"/>
          <w:sz w:val="28"/>
          <w:szCs w:val="28"/>
          <w:shd w:val="clear" w:color="080000" w:fill="FFFFFF"/>
        </w:rPr>
      </w:pP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center"/>
        <w:rPr>
          <w:rFonts w:hint="eastAsia" w:ascii="宋体" w:hAnsi="宋体" w:eastAsia="宋体" w:cs="宋体"/>
          <w:b w:val="0"/>
          <w:bCs w:val="0"/>
          <w:i w:val="0"/>
          <w:iCs w:val="0"/>
          <w:caps w:val="0"/>
          <w:color w:val="000000"/>
          <w:spacing w:val="0"/>
          <w:sz w:val="32"/>
          <w:szCs w:val="32"/>
          <w:shd w:val="clear" w:color="080000" w:fill="FFFFFF"/>
          <w:lang w:eastAsia="zh-CN"/>
        </w:rPr>
      </w:pPr>
      <w:bookmarkStart w:id="3" w:name="_Toc17288"/>
      <w:bookmarkStart w:id="4" w:name="_Toc1775"/>
      <w:bookmarkStart w:id="5" w:name="_Toc23694"/>
      <w:r>
        <w:rPr>
          <w:rFonts w:hint="eastAsia" w:ascii="宋体" w:hAnsi="宋体" w:eastAsia="宋体" w:cs="宋体"/>
          <w:b w:val="0"/>
          <w:bCs w:val="0"/>
          <w:i w:val="0"/>
          <w:iCs w:val="0"/>
          <w:caps w:val="0"/>
          <w:color w:val="000000"/>
          <w:spacing w:val="0"/>
          <w:sz w:val="32"/>
          <w:szCs w:val="32"/>
          <w:shd w:val="clear" w:color="080000" w:fill="FFFFFF"/>
          <w:lang w:eastAsia="zh-CN"/>
        </w:rPr>
        <w:t>忻州市统计局</w:t>
      </w:r>
      <w:bookmarkEnd w:id="3"/>
      <w:bookmarkEnd w:id="4"/>
      <w:bookmarkEnd w:id="5"/>
    </w:p>
    <w:p>
      <w:pPr>
        <w:jc w:val="center"/>
        <w:rPr>
          <w:rFonts w:hint="eastAsia" w:ascii="宋体" w:hAnsi="宋体" w:eastAsia="宋体" w:cs="宋体"/>
          <w:b w:val="0"/>
          <w:bCs w:val="0"/>
          <w:i w:val="0"/>
          <w:iCs w:val="0"/>
          <w:caps w:val="0"/>
          <w:color w:val="000000"/>
          <w:spacing w:val="0"/>
          <w:kern w:val="0"/>
          <w:sz w:val="32"/>
          <w:szCs w:val="32"/>
          <w:shd w:val="clear" w:color="090000" w:fill="FFFFFF"/>
          <w:lang w:val="en-US" w:eastAsia="zh-CN"/>
        </w:rPr>
      </w:pPr>
      <w:r>
        <w:rPr>
          <w:rFonts w:hint="eastAsia" w:ascii="宋体" w:hAnsi="宋体" w:eastAsia="宋体" w:cs="宋体"/>
          <w:b w:val="0"/>
          <w:bCs w:val="0"/>
          <w:i w:val="0"/>
          <w:iCs w:val="0"/>
          <w:caps w:val="0"/>
          <w:color w:val="000000"/>
          <w:spacing w:val="0"/>
          <w:kern w:val="0"/>
          <w:sz w:val="32"/>
          <w:szCs w:val="32"/>
          <w:shd w:val="clear" w:color="090000" w:fill="FFFFFF"/>
          <w:lang w:val="en-US" w:eastAsia="zh-CN"/>
        </w:rPr>
        <w:t>202</w:t>
      </w:r>
      <w:r>
        <w:rPr>
          <w:rFonts w:hint="eastAsia" w:ascii="宋体" w:hAnsi="宋体" w:cs="宋体"/>
          <w:b w:val="0"/>
          <w:bCs w:val="0"/>
          <w:i w:val="0"/>
          <w:iCs w:val="0"/>
          <w:caps w:val="0"/>
          <w:color w:val="000000"/>
          <w:spacing w:val="0"/>
          <w:kern w:val="0"/>
          <w:sz w:val="32"/>
          <w:szCs w:val="32"/>
          <w:shd w:val="clear" w:color="090000" w:fill="FFFFFF"/>
          <w:lang w:val="en-US" w:eastAsia="zh-CN"/>
        </w:rPr>
        <w:t>2</w:t>
      </w:r>
      <w:r>
        <w:rPr>
          <w:rFonts w:hint="eastAsia" w:ascii="宋体" w:hAnsi="宋体" w:eastAsia="宋体" w:cs="宋体"/>
          <w:b w:val="0"/>
          <w:bCs w:val="0"/>
          <w:i w:val="0"/>
          <w:iCs w:val="0"/>
          <w:caps w:val="0"/>
          <w:color w:val="000000"/>
          <w:spacing w:val="0"/>
          <w:kern w:val="0"/>
          <w:sz w:val="32"/>
          <w:szCs w:val="32"/>
          <w:shd w:val="clear" w:color="090000" w:fill="FFFFFF"/>
          <w:lang w:val="en-US" w:eastAsia="zh-CN"/>
        </w:rPr>
        <w:t>年3月2</w:t>
      </w:r>
      <w:r>
        <w:rPr>
          <w:rFonts w:hint="eastAsia" w:ascii="宋体" w:hAnsi="宋体" w:cs="宋体"/>
          <w:b w:val="0"/>
          <w:bCs w:val="0"/>
          <w:i w:val="0"/>
          <w:iCs w:val="0"/>
          <w:caps w:val="0"/>
          <w:color w:val="000000"/>
          <w:spacing w:val="0"/>
          <w:kern w:val="0"/>
          <w:sz w:val="32"/>
          <w:szCs w:val="32"/>
          <w:shd w:val="clear" w:color="090000" w:fill="FFFFFF"/>
          <w:lang w:val="en-US" w:eastAsia="zh-CN"/>
        </w:rPr>
        <w:t>3</w:t>
      </w:r>
      <w:r>
        <w:rPr>
          <w:rFonts w:hint="eastAsia" w:ascii="宋体" w:hAnsi="宋体" w:eastAsia="宋体" w:cs="宋体"/>
          <w:b w:val="0"/>
          <w:bCs w:val="0"/>
          <w:i w:val="0"/>
          <w:iCs w:val="0"/>
          <w:caps w:val="0"/>
          <w:color w:val="000000"/>
          <w:spacing w:val="0"/>
          <w:kern w:val="0"/>
          <w:sz w:val="32"/>
          <w:szCs w:val="32"/>
          <w:shd w:val="clear" w:color="090000" w:fill="FFFFFF"/>
          <w:lang w:val="en-US" w:eastAsia="zh-CN"/>
        </w:rPr>
        <w:t>日</w:t>
      </w: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rPr>
          <w:rFonts w:hint="eastAsia" w:ascii="仿宋" w:hAnsi="仿宋" w:eastAsia="仿宋" w:cs="仿宋"/>
          <w:i w:val="0"/>
          <w:iCs w:val="0"/>
          <w:caps w:val="0"/>
          <w:color w:val="000000"/>
          <w:spacing w:val="0"/>
          <w:sz w:val="28"/>
          <w:szCs w:val="28"/>
          <w:shd w:val="clear" w:color="080000" w:fill="FFFFFF"/>
        </w:rPr>
      </w:pP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rPr>
          <w:rFonts w:hint="eastAsia" w:ascii="仿宋" w:hAnsi="仿宋" w:eastAsia="仿宋" w:cs="仿宋"/>
          <w:i w:val="0"/>
          <w:iCs w:val="0"/>
          <w:caps w:val="0"/>
          <w:color w:val="000000"/>
          <w:spacing w:val="0"/>
          <w:sz w:val="28"/>
          <w:szCs w:val="28"/>
          <w:shd w:val="clear" w:color="080000" w:fill="FFFFFF"/>
        </w:rPr>
      </w:pP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rPr>
          <w:rFonts w:hint="eastAsia" w:ascii="仿宋" w:hAnsi="仿宋" w:eastAsia="仿宋" w:cs="仿宋"/>
          <w:i w:val="0"/>
          <w:iCs w:val="0"/>
          <w:caps w:val="0"/>
          <w:color w:val="000000"/>
          <w:spacing w:val="0"/>
          <w:sz w:val="28"/>
          <w:szCs w:val="28"/>
          <w:shd w:val="clear" w:color="080000" w:fill="FFFFFF"/>
        </w:rPr>
      </w:pP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rPr>
          <w:rFonts w:hint="eastAsia" w:ascii="仿宋" w:hAnsi="仿宋" w:eastAsia="仿宋" w:cs="仿宋"/>
          <w:i w:val="0"/>
          <w:iCs w:val="0"/>
          <w:caps w:val="0"/>
          <w:color w:val="000000"/>
          <w:spacing w:val="0"/>
          <w:sz w:val="28"/>
          <w:szCs w:val="28"/>
          <w:shd w:val="clear" w:color="080000" w:fill="FFFFFF"/>
        </w:rPr>
      </w:pP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rPr>
          <w:rFonts w:hint="eastAsia" w:ascii="仿宋" w:hAnsi="仿宋" w:eastAsia="仿宋" w:cs="仿宋"/>
          <w:i w:val="0"/>
          <w:iCs w:val="0"/>
          <w:caps w:val="0"/>
          <w:color w:val="000000"/>
          <w:spacing w:val="0"/>
          <w:sz w:val="28"/>
          <w:szCs w:val="28"/>
          <w:shd w:val="clear" w:color="080000" w:fill="FFFFFF"/>
        </w:rPr>
      </w:pP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rPr>
          <w:rFonts w:hint="eastAsia" w:ascii="仿宋" w:hAnsi="仿宋" w:eastAsia="仿宋" w:cs="仿宋"/>
          <w:i w:val="0"/>
          <w:iCs w:val="0"/>
          <w:caps w:val="0"/>
          <w:color w:val="000000"/>
          <w:spacing w:val="0"/>
          <w:sz w:val="28"/>
          <w:szCs w:val="28"/>
          <w:shd w:val="clear" w:color="080000" w:fill="FFFFFF"/>
        </w:rPr>
      </w:pP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rPr>
          <w:rFonts w:hint="eastAsia" w:ascii="仿宋" w:hAnsi="仿宋" w:eastAsia="仿宋" w:cs="仿宋"/>
          <w:i w:val="0"/>
          <w:iCs w:val="0"/>
          <w:caps w:val="0"/>
          <w:color w:val="000000"/>
          <w:spacing w:val="0"/>
          <w:sz w:val="28"/>
          <w:szCs w:val="28"/>
          <w:shd w:val="clear" w:color="080000" w:fill="FFFFFF"/>
        </w:rPr>
      </w:pPr>
    </w:p>
    <w:p>
      <w:pPr>
        <w:pStyle w:val="10"/>
        <w:tabs>
          <w:tab w:val="right" w:leader="dot" w:pos="8306"/>
        </w:tabs>
        <w:rPr>
          <w:rFonts w:hint="eastAsia" w:ascii="仿宋" w:hAnsi="仿宋" w:eastAsia="仿宋" w:cs="仿宋"/>
          <w:i w:val="0"/>
          <w:iCs w:val="0"/>
          <w:caps w:val="0"/>
          <w:color w:val="000000"/>
          <w:spacing w:val="0"/>
          <w:sz w:val="28"/>
          <w:szCs w:val="28"/>
          <w:shd w:val="clear" w:color="080000" w:fill="FFFFFF"/>
        </w:rPr>
        <w:sectPr>
          <w:pgSz w:w="11906" w:h="16838"/>
          <w:pgMar w:top="1440" w:right="1800" w:bottom="1440" w:left="1800" w:header="851" w:footer="992" w:gutter="0"/>
          <w:cols w:space="720" w:num="1"/>
          <w:docGrid w:type="lines" w:linePitch="312" w:charSpace="0"/>
        </w:sectPr>
      </w:pPr>
    </w:p>
    <w:p>
      <w:pPr>
        <w:pStyle w:val="10"/>
        <w:tabs>
          <w:tab w:val="right" w:leader="dot" w:pos="8306"/>
        </w:tabs>
        <w:wordWrap/>
        <w:adjustRightInd/>
        <w:snapToGrid/>
        <w:spacing w:before="0" w:after="0" w:line="500" w:lineRule="exact"/>
        <w:ind w:right="0" w:firstLine="0" w:firstLineChars="0"/>
        <w:jc w:val="center"/>
        <w:textAlignment w:val="auto"/>
        <w:rPr>
          <w:rFonts w:hint="default" w:ascii="Times New Roman" w:hAnsi="Times New Roman" w:eastAsia="宋体" w:cs="Times New Roman"/>
          <w:i w:val="0"/>
          <w:iCs w:val="0"/>
          <w:caps w:val="0"/>
          <w:color w:val="000000"/>
          <w:spacing w:val="0"/>
          <w:sz w:val="32"/>
          <w:szCs w:val="32"/>
          <w:shd w:val="clear" w:color="080000" w:fill="FFFFFF"/>
        </w:rPr>
      </w:pPr>
    </w:p>
    <w:p>
      <w:pPr>
        <w:pStyle w:val="10"/>
        <w:tabs>
          <w:tab w:val="right" w:leader="dot" w:pos="8306"/>
        </w:tabs>
        <w:wordWrap/>
        <w:adjustRightInd/>
        <w:snapToGrid/>
        <w:spacing w:before="0" w:after="0" w:line="500" w:lineRule="exact"/>
        <w:ind w:right="0" w:firstLine="0" w:firstLineChars="0"/>
        <w:jc w:val="center"/>
        <w:textAlignment w:val="auto"/>
        <w:rPr>
          <w:rFonts w:hint="eastAsia" w:ascii="方正小标宋简体" w:hAnsi="方正小标宋简体" w:eastAsia="方正小标宋简体" w:cs="方正小标宋简体"/>
          <w:bCs/>
          <w:i w:val="0"/>
          <w:iCs w:val="0"/>
          <w:caps w:val="0"/>
          <w:color w:val="000000"/>
          <w:spacing w:val="0"/>
          <w:kern w:val="44"/>
          <w:sz w:val="32"/>
          <w:szCs w:val="32"/>
          <w:shd w:val="clear" w:color="080000" w:fill="FFFFFF"/>
          <w:lang w:val="en-US" w:eastAsia="zh-CN"/>
        </w:rPr>
      </w:pPr>
      <w:r>
        <w:rPr>
          <w:rFonts w:hint="default" w:ascii="Times New Roman" w:hAnsi="Times New Roman" w:eastAsia="宋体" w:cs="Times New Roman"/>
          <w:i w:val="0"/>
          <w:iCs w:val="0"/>
          <w:caps w:val="0"/>
          <w:color w:val="000000"/>
          <w:spacing w:val="0"/>
          <w:sz w:val="32"/>
          <w:szCs w:val="32"/>
          <w:shd w:val="clear" w:color="080000" w:fill="FFFFFF"/>
        </w:rPr>
        <w:fldChar w:fldCharType="begin"/>
      </w:r>
      <w:r>
        <w:rPr>
          <w:rFonts w:hint="default" w:ascii="Times New Roman" w:hAnsi="Times New Roman" w:eastAsia="宋体" w:cs="Times New Roman"/>
          <w:i w:val="0"/>
          <w:iCs w:val="0"/>
          <w:caps w:val="0"/>
          <w:color w:val="000000"/>
          <w:spacing w:val="0"/>
          <w:sz w:val="32"/>
          <w:szCs w:val="32"/>
          <w:shd w:val="clear" w:color="080000" w:fill="FFFFFF"/>
        </w:rPr>
        <w:instrText xml:space="preserve">TOC \o "1-3" \h  \u </w:instrText>
      </w:r>
      <w:r>
        <w:rPr>
          <w:rFonts w:hint="default" w:ascii="Times New Roman" w:hAnsi="Times New Roman" w:eastAsia="宋体" w:cs="Times New Roman"/>
          <w:i w:val="0"/>
          <w:iCs w:val="0"/>
          <w:caps w:val="0"/>
          <w:color w:val="000000"/>
          <w:spacing w:val="0"/>
          <w:sz w:val="32"/>
          <w:szCs w:val="32"/>
          <w:shd w:val="clear" w:color="080000" w:fill="FFFFFF"/>
        </w:rPr>
        <w:fldChar w:fldCharType="separate"/>
      </w:r>
      <w:r>
        <w:rPr>
          <w:rFonts w:hint="eastAsia" w:ascii="方正小标宋简体" w:hAnsi="方正小标宋简体" w:eastAsia="方正小标宋简体" w:cs="方正小标宋简体"/>
          <w:bCs/>
          <w:i w:val="0"/>
          <w:iCs w:val="0"/>
          <w:caps w:val="0"/>
          <w:color w:val="000000"/>
          <w:spacing w:val="0"/>
          <w:kern w:val="44"/>
          <w:sz w:val="32"/>
          <w:szCs w:val="32"/>
          <w:shd w:val="clear" w:color="080000" w:fill="FFFFFF"/>
          <w:lang w:val="en-US" w:eastAsia="zh-CN"/>
        </w:rPr>
        <w:t>目   录</w:t>
      </w:r>
    </w:p>
    <w:p>
      <w:pPr>
        <w:rPr>
          <w:rFonts w:hint="eastAsia" w:ascii="方正小标宋简体" w:hAnsi="方正小标宋简体" w:eastAsia="方正小标宋简体" w:cs="方正小标宋简体"/>
          <w:bCs/>
          <w:i w:val="0"/>
          <w:iCs w:val="0"/>
          <w:caps w:val="0"/>
          <w:color w:val="000000"/>
          <w:spacing w:val="0"/>
          <w:kern w:val="44"/>
          <w:sz w:val="32"/>
          <w:szCs w:val="32"/>
          <w:shd w:val="clear" w:color="080000" w:fill="FFFFFF"/>
          <w:lang w:val="en-US" w:eastAsia="zh-CN"/>
        </w:rPr>
      </w:pPr>
    </w:p>
    <w:p>
      <w:pPr>
        <w:rPr>
          <w:rFonts w:hint="eastAsia" w:ascii="方正小标宋简体" w:hAnsi="方正小标宋简体" w:eastAsia="方正小标宋简体" w:cs="方正小标宋简体"/>
          <w:bCs/>
          <w:i w:val="0"/>
          <w:iCs w:val="0"/>
          <w:caps w:val="0"/>
          <w:color w:val="000000"/>
          <w:spacing w:val="0"/>
          <w:kern w:val="44"/>
          <w:sz w:val="32"/>
          <w:szCs w:val="32"/>
          <w:shd w:val="clear" w:color="080000" w:fill="FFFFFF"/>
          <w:lang w:val="en-US" w:eastAsia="zh-CN"/>
        </w:rPr>
      </w:pPr>
    </w:p>
    <w:p>
      <w:pPr>
        <w:pStyle w:val="10"/>
        <w:tabs>
          <w:tab w:val="right" w:leader="dot" w:pos="8306"/>
        </w:tabs>
        <w:wordWrap/>
        <w:adjustRightInd/>
        <w:snapToGrid/>
        <w:spacing w:before="0" w:after="0" w:line="500" w:lineRule="exact"/>
        <w:ind w:right="0" w:firstLine="0" w:firstLineChars="0"/>
        <w:textAlignment w:val="auto"/>
        <w:rPr>
          <w:rFonts w:hint="default" w:ascii="Times New Roman" w:hAnsi="Times New Roman" w:eastAsia="宋体" w:cs="Times New Roman"/>
          <w:bCs/>
          <w:kern w:val="44"/>
          <w:sz w:val="32"/>
          <w:szCs w:val="32"/>
          <w:lang w:val="en-US" w:eastAsia="zh-CN"/>
        </w:rPr>
      </w:pP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begin"/>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instrText xml:space="preserve"> HYPERLINK \l _Toc13937 </w:instrText>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separate"/>
      </w:r>
      <w:r>
        <w:rPr>
          <w:rFonts w:hint="default" w:ascii="Times New Roman" w:hAnsi="Times New Roman" w:eastAsia="宋体" w:cs="Times New Roman"/>
          <w:bCs/>
          <w:kern w:val="44"/>
          <w:sz w:val="32"/>
          <w:szCs w:val="32"/>
          <w:lang w:val="en-US" w:eastAsia="zh-CN"/>
        </w:rPr>
        <w:t>一、忻州市统计局概况</w:t>
      </w:r>
      <w:r>
        <w:rPr>
          <w:rFonts w:hint="default" w:ascii="Times New Roman" w:hAnsi="Times New Roman" w:eastAsia="宋体" w:cs="Times New Roman"/>
          <w:bCs/>
          <w:kern w:val="44"/>
          <w:sz w:val="32"/>
          <w:szCs w:val="32"/>
          <w:lang w:val="en-US" w:eastAsia="zh-CN"/>
        </w:rPr>
        <w:tab/>
      </w:r>
      <w:r>
        <w:rPr>
          <w:rFonts w:hint="default" w:ascii="Times New Roman" w:hAnsi="Times New Roman" w:eastAsia="宋体" w:cs="Times New Roman"/>
          <w:bCs/>
          <w:kern w:val="44"/>
          <w:sz w:val="32"/>
          <w:szCs w:val="32"/>
          <w:lang w:val="en-US" w:eastAsia="zh-CN"/>
        </w:rPr>
        <w:fldChar w:fldCharType="begin"/>
      </w:r>
      <w:r>
        <w:rPr>
          <w:rFonts w:hint="default" w:ascii="Times New Roman" w:hAnsi="Times New Roman" w:eastAsia="宋体" w:cs="Times New Roman"/>
          <w:bCs/>
          <w:kern w:val="44"/>
          <w:sz w:val="32"/>
          <w:szCs w:val="32"/>
          <w:lang w:val="en-US" w:eastAsia="zh-CN"/>
        </w:rPr>
        <w:instrText xml:space="preserve"> PAGEREF _Toc13937 </w:instrText>
      </w:r>
      <w:r>
        <w:rPr>
          <w:rFonts w:hint="default" w:ascii="Times New Roman" w:hAnsi="Times New Roman" w:eastAsia="宋体" w:cs="Times New Roman"/>
          <w:bCs/>
          <w:kern w:val="44"/>
          <w:sz w:val="32"/>
          <w:szCs w:val="32"/>
          <w:lang w:val="en-US" w:eastAsia="zh-CN"/>
        </w:rPr>
        <w:fldChar w:fldCharType="separate"/>
      </w:r>
      <w:r>
        <w:rPr>
          <w:rFonts w:hint="default" w:ascii="Times New Roman" w:hAnsi="Times New Roman" w:eastAsia="宋体" w:cs="Times New Roman"/>
          <w:bCs/>
          <w:kern w:val="44"/>
          <w:sz w:val="32"/>
          <w:szCs w:val="32"/>
          <w:lang w:val="en-US" w:eastAsia="zh-CN"/>
        </w:rPr>
        <w:t>1</w:t>
      </w:r>
      <w:r>
        <w:rPr>
          <w:rFonts w:hint="default" w:ascii="Times New Roman" w:hAnsi="Times New Roman" w:eastAsia="宋体" w:cs="Times New Roman"/>
          <w:bCs/>
          <w:kern w:val="44"/>
          <w:sz w:val="32"/>
          <w:szCs w:val="32"/>
          <w:lang w:val="en-US" w:eastAsia="zh-CN"/>
        </w:rPr>
        <w:fldChar w:fldCharType="end"/>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end"/>
      </w:r>
    </w:p>
    <w:p>
      <w:pPr>
        <w:pStyle w:val="13"/>
        <w:tabs>
          <w:tab w:val="right" w:leader="dot" w:pos="8306"/>
        </w:tabs>
        <w:wordWrap/>
        <w:adjustRightInd/>
        <w:snapToGrid/>
        <w:spacing w:before="0" w:after="0" w:line="500" w:lineRule="exact"/>
        <w:ind w:right="0" w:firstLine="0" w:firstLineChars="0"/>
        <w:textAlignment w:val="auto"/>
        <w:rPr>
          <w:rFonts w:hint="default" w:ascii="Times New Roman" w:hAnsi="Times New Roman" w:eastAsia="宋体" w:cs="Times New Roman"/>
          <w:bCs/>
          <w:kern w:val="44"/>
          <w:sz w:val="32"/>
          <w:szCs w:val="32"/>
          <w:lang w:val="en-US" w:eastAsia="zh-CN"/>
        </w:rPr>
      </w:pP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begin"/>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instrText xml:space="preserve"> HYPERLINK \l _Toc30983 </w:instrText>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separate"/>
      </w:r>
      <w:r>
        <w:rPr>
          <w:rFonts w:hint="default" w:ascii="Times New Roman" w:hAnsi="Times New Roman" w:eastAsia="宋体" w:cs="Times New Roman"/>
          <w:bCs/>
          <w:kern w:val="44"/>
          <w:sz w:val="32"/>
          <w:szCs w:val="32"/>
          <w:lang w:val="en-US" w:eastAsia="zh-CN"/>
        </w:rPr>
        <w:t>（一）主要职责 </w:t>
      </w:r>
      <w:r>
        <w:rPr>
          <w:rFonts w:hint="default" w:ascii="Times New Roman" w:hAnsi="Times New Roman" w:eastAsia="宋体" w:cs="Times New Roman"/>
          <w:bCs/>
          <w:kern w:val="44"/>
          <w:sz w:val="32"/>
          <w:szCs w:val="32"/>
          <w:lang w:val="en-US" w:eastAsia="zh-CN"/>
        </w:rPr>
        <w:tab/>
      </w:r>
      <w:r>
        <w:rPr>
          <w:rFonts w:hint="default" w:ascii="Times New Roman" w:hAnsi="Times New Roman" w:eastAsia="宋体" w:cs="Times New Roman"/>
          <w:bCs/>
          <w:kern w:val="44"/>
          <w:sz w:val="32"/>
          <w:szCs w:val="32"/>
          <w:lang w:val="en-US" w:eastAsia="zh-CN"/>
        </w:rPr>
        <w:fldChar w:fldCharType="begin"/>
      </w:r>
      <w:r>
        <w:rPr>
          <w:rFonts w:hint="default" w:ascii="Times New Roman" w:hAnsi="Times New Roman" w:eastAsia="宋体" w:cs="Times New Roman"/>
          <w:bCs/>
          <w:kern w:val="44"/>
          <w:sz w:val="32"/>
          <w:szCs w:val="32"/>
          <w:lang w:val="en-US" w:eastAsia="zh-CN"/>
        </w:rPr>
        <w:instrText xml:space="preserve"> PAGEREF _Toc30983 </w:instrText>
      </w:r>
      <w:r>
        <w:rPr>
          <w:rFonts w:hint="default" w:ascii="Times New Roman" w:hAnsi="Times New Roman" w:eastAsia="宋体" w:cs="Times New Roman"/>
          <w:bCs/>
          <w:kern w:val="44"/>
          <w:sz w:val="32"/>
          <w:szCs w:val="32"/>
          <w:lang w:val="en-US" w:eastAsia="zh-CN"/>
        </w:rPr>
        <w:fldChar w:fldCharType="separate"/>
      </w:r>
      <w:r>
        <w:rPr>
          <w:rFonts w:hint="default" w:ascii="Times New Roman" w:hAnsi="Times New Roman" w:eastAsia="宋体" w:cs="Times New Roman"/>
          <w:bCs/>
          <w:kern w:val="44"/>
          <w:sz w:val="32"/>
          <w:szCs w:val="32"/>
          <w:lang w:val="en-US" w:eastAsia="zh-CN"/>
        </w:rPr>
        <w:t>1</w:t>
      </w:r>
      <w:r>
        <w:rPr>
          <w:rFonts w:hint="default" w:ascii="Times New Roman" w:hAnsi="Times New Roman" w:eastAsia="宋体" w:cs="Times New Roman"/>
          <w:bCs/>
          <w:kern w:val="44"/>
          <w:sz w:val="32"/>
          <w:szCs w:val="32"/>
          <w:lang w:val="en-US" w:eastAsia="zh-CN"/>
        </w:rPr>
        <w:fldChar w:fldCharType="end"/>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end"/>
      </w:r>
    </w:p>
    <w:p>
      <w:pPr>
        <w:pStyle w:val="13"/>
        <w:tabs>
          <w:tab w:val="right" w:leader="dot" w:pos="8306"/>
        </w:tabs>
        <w:wordWrap/>
        <w:adjustRightInd/>
        <w:snapToGrid/>
        <w:spacing w:before="0" w:after="0" w:line="500" w:lineRule="exact"/>
        <w:ind w:right="0" w:firstLine="0" w:firstLineChars="0"/>
        <w:textAlignment w:val="auto"/>
        <w:rPr>
          <w:rFonts w:hint="default" w:ascii="Times New Roman" w:hAnsi="Times New Roman" w:eastAsia="宋体" w:cs="Times New Roman"/>
          <w:bCs/>
          <w:kern w:val="44"/>
          <w:sz w:val="32"/>
          <w:szCs w:val="32"/>
          <w:lang w:val="en-US" w:eastAsia="zh-CN"/>
        </w:rPr>
      </w:pP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begin"/>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instrText xml:space="preserve"> HYPERLINK \l _Toc1991 </w:instrText>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separate"/>
      </w:r>
      <w:r>
        <w:rPr>
          <w:rFonts w:hint="default" w:ascii="Times New Roman" w:hAnsi="Times New Roman" w:eastAsia="宋体" w:cs="Times New Roman"/>
          <w:bCs/>
          <w:kern w:val="44"/>
          <w:sz w:val="32"/>
          <w:szCs w:val="32"/>
          <w:lang w:val="en-US" w:eastAsia="zh-CN"/>
        </w:rPr>
        <w:t>（二）部门预算单位构成 </w:t>
      </w:r>
      <w:r>
        <w:rPr>
          <w:rFonts w:hint="default" w:ascii="Times New Roman" w:hAnsi="Times New Roman" w:eastAsia="宋体" w:cs="Times New Roman"/>
          <w:bCs/>
          <w:kern w:val="44"/>
          <w:sz w:val="32"/>
          <w:szCs w:val="32"/>
          <w:lang w:val="en-US" w:eastAsia="zh-CN"/>
        </w:rPr>
        <w:tab/>
      </w:r>
      <w:r>
        <w:rPr>
          <w:rFonts w:hint="default" w:ascii="Times New Roman" w:hAnsi="Times New Roman" w:eastAsia="宋体" w:cs="Times New Roman"/>
          <w:bCs/>
          <w:kern w:val="44"/>
          <w:sz w:val="32"/>
          <w:szCs w:val="32"/>
          <w:lang w:val="en-US" w:eastAsia="zh-CN"/>
        </w:rPr>
        <w:fldChar w:fldCharType="begin"/>
      </w:r>
      <w:r>
        <w:rPr>
          <w:rFonts w:hint="default" w:ascii="Times New Roman" w:hAnsi="Times New Roman" w:eastAsia="宋体" w:cs="Times New Roman"/>
          <w:bCs/>
          <w:kern w:val="44"/>
          <w:sz w:val="32"/>
          <w:szCs w:val="32"/>
          <w:lang w:val="en-US" w:eastAsia="zh-CN"/>
        </w:rPr>
        <w:instrText xml:space="preserve"> PAGEREF _Toc1991 </w:instrText>
      </w:r>
      <w:r>
        <w:rPr>
          <w:rFonts w:hint="default" w:ascii="Times New Roman" w:hAnsi="Times New Roman" w:eastAsia="宋体" w:cs="Times New Roman"/>
          <w:bCs/>
          <w:kern w:val="44"/>
          <w:sz w:val="32"/>
          <w:szCs w:val="32"/>
          <w:lang w:val="en-US" w:eastAsia="zh-CN"/>
        </w:rPr>
        <w:fldChar w:fldCharType="separate"/>
      </w:r>
      <w:r>
        <w:rPr>
          <w:rFonts w:hint="default" w:ascii="Times New Roman" w:hAnsi="Times New Roman" w:eastAsia="宋体" w:cs="Times New Roman"/>
          <w:bCs/>
          <w:kern w:val="44"/>
          <w:sz w:val="32"/>
          <w:szCs w:val="32"/>
          <w:lang w:val="en-US" w:eastAsia="zh-CN"/>
        </w:rPr>
        <w:t>3</w:t>
      </w:r>
      <w:r>
        <w:rPr>
          <w:rFonts w:hint="default" w:ascii="Times New Roman" w:hAnsi="Times New Roman" w:eastAsia="宋体" w:cs="Times New Roman"/>
          <w:bCs/>
          <w:kern w:val="44"/>
          <w:sz w:val="32"/>
          <w:szCs w:val="32"/>
          <w:lang w:val="en-US" w:eastAsia="zh-CN"/>
        </w:rPr>
        <w:fldChar w:fldCharType="end"/>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end"/>
      </w:r>
    </w:p>
    <w:p>
      <w:pPr>
        <w:pStyle w:val="10"/>
        <w:tabs>
          <w:tab w:val="right" w:leader="dot" w:pos="8306"/>
        </w:tabs>
        <w:wordWrap/>
        <w:adjustRightInd/>
        <w:snapToGrid/>
        <w:spacing w:before="0" w:after="0" w:line="500" w:lineRule="exact"/>
        <w:ind w:right="0" w:firstLine="0" w:firstLineChars="0"/>
        <w:textAlignment w:val="auto"/>
        <w:rPr>
          <w:rFonts w:hint="default" w:ascii="Times New Roman" w:hAnsi="Times New Roman" w:eastAsia="宋体" w:cs="Times New Roman"/>
          <w:bCs/>
          <w:kern w:val="44"/>
          <w:sz w:val="32"/>
          <w:szCs w:val="32"/>
          <w:lang w:val="en-US" w:eastAsia="zh-CN"/>
        </w:rPr>
      </w:pP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begin"/>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instrText xml:space="preserve"> HYPERLINK \l _Toc7857 </w:instrText>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separate"/>
      </w:r>
      <w:r>
        <w:rPr>
          <w:rFonts w:hint="default" w:ascii="Times New Roman" w:hAnsi="Times New Roman" w:eastAsia="宋体" w:cs="Times New Roman"/>
          <w:bCs/>
          <w:kern w:val="44"/>
          <w:sz w:val="32"/>
          <w:szCs w:val="32"/>
          <w:lang w:val="en-US" w:eastAsia="zh-CN"/>
        </w:rPr>
        <w:t> 二、忻州市统计局</w:t>
      </w:r>
      <w:r>
        <w:rPr>
          <w:rFonts w:hint="eastAsia" w:ascii="Times New Roman" w:hAnsi="Times New Roman" w:cs="Times New Roman"/>
          <w:bCs/>
          <w:kern w:val="44"/>
          <w:sz w:val="32"/>
          <w:szCs w:val="32"/>
          <w:lang w:val="en-US" w:eastAsia="zh-CN"/>
        </w:rPr>
        <w:t>2022</w:t>
      </w:r>
      <w:r>
        <w:rPr>
          <w:rFonts w:hint="default" w:ascii="Times New Roman" w:hAnsi="Times New Roman" w:eastAsia="宋体" w:cs="Times New Roman"/>
          <w:bCs/>
          <w:kern w:val="44"/>
          <w:sz w:val="32"/>
          <w:szCs w:val="32"/>
          <w:lang w:val="en-US" w:eastAsia="zh-CN"/>
        </w:rPr>
        <w:t>年部门预算表</w:t>
      </w:r>
      <w:r>
        <w:rPr>
          <w:rFonts w:hint="default" w:ascii="Times New Roman" w:hAnsi="Times New Roman" w:eastAsia="宋体" w:cs="Times New Roman"/>
          <w:bCs/>
          <w:kern w:val="44"/>
          <w:sz w:val="32"/>
          <w:szCs w:val="32"/>
          <w:lang w:val="en-US" w:eastAsia="zh-CN"/>
        </w:rPr>
        <w:tab/>
      </w:r>
      <w:r>
        <w:rPr>
          <w:rFonts w:hint="eastAsia" w:ascii="Times New Roman" w:hAnsi="Times New Roman" w:cs="Times New Roman"/>
          <w:bCs/>
          <w:kern w:val="44"/>
          <w:sz w:val="32"/>
          <w:szCs w:val="32"/>
          <w:lang w:val="en-US" w:eastAsia="zh-CN"/>
        </w:rPr>
        <w:t>3</w:t>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end"/>
      </w:r>
    </w:p>
    <w:p>
      <w:pPr>
        <w:pStyle w:val="10"/>
        <w:tabs>
          <w:tab w:val="right" w:leader="dot" w:pos="8306"/>
        </w:tabs>
        <w:wordWrap/>
        <w:adjustRightInd/>
        <w:snapToGrid/>
        <w:spacing w:before="0" w:after="0" w:line="500" w:lineRule="exact"/>
        <w:ind w:right="0" w:firstLine="0" w:firstLineChars="0"/>
        <w:textAlignment w:val="auto"/>
        <w:rPr>
          <w:rFonts w:hint="default" w:ascii="Times New Roman" w:hAnsi="Times New Roman" w:eastAsia="宋体" w:cs="Times New Roman"/>
          <w:bCs/>
          <w:kern w:val="44"/>
          <w:sz w:val="32"/>
          <w:szCs w:val="32"/>
          <w:lang w:val="en-US" w:eastAsia="zh-CN"/>
        </w:rPr>
      </w:pP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begin"/>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instrText xml:space="preserve"> HYPERLINK \l _Toc31843 </w:instrText>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separate"/>
      </w:r>
      <w:r>
        <w:rPr>
          <w:rFonts w:hint="default" w:ascii="Times New Roman" w:hAnsi="Times New Roman" w:eastAsia="宋体" w:cs="Times New Roman"/>
          <w:bCs/>
          <w:kern w:val="44"/>
          <w:sz w:val="32"/>
          <w:szCs w:val="32"/>
          <w:lang w:val="en-US" w:eastAsia="zh-CN"/>
        </w:rPr>
        <w:t>三、忻州市统计局部门预算情况说明</w:t>
      </w:r>
      <w:r>
        <w:rPr>
          <w:rFonts w:hint="default" w:ascii="Times New Roman" w:hAnsi="Times New Roman" w:eastAsia="宋体" w:cs="Times New Roman"/>
          <w:bCs/>
          <w:kern w:val="44"/>
          <w:sz w:val="32"/>
          <w:szCs w:val="32"/>
          <w:lang w:val="en-US" w:eastAsia="zh-CN"/>
        </w:rPr>
        <w:tab/>
      </w:r>
      <w:r>
        <w:rPr>
          <w:rFonts w:hint="eastAsia" w:ascii="Times New Roman" w:hAnsi="Times New Roman" w:cs="Times New Roman"/>
          <w:bCs/>
          <w:kern w:val="44"/>
          <w:sz w:val="32"/>
          <w:szCs w:val="32"/>
          <w:lang w:val="en-US" w:eastAsia="zh-CN"/>
        </w:rPr>
        <w:t>3</w:t>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end"/>
      </w:r>
    </w:p>
    <w:p>
      <w:pPr>
        <w:pStyle w:val="13"/>
        <w:tabs>
          <w:tab w:val="right" w:leader="dot" w:pos="8306"/>
        </w:tabs>
        <w:wordWrap/>
        <w:adjustRightInd/>
        <w:snapToGrid/>
        <w:spacing w:before="0" w:after="0" w:line="500" w:lineRule="exact"/>
        <w:ind w:right="0" w:firstLine="0" w:firstLineChars="0"/>
        <w:textAlignment w:val="auto"/>
        <w:rPr>
          <w:rFonts w:hint="default" w:ascii="Times New Roman" w:hAnsi="Times New Roman" w:eastAsia="宋体" w:cs="Times New Roman"/>
          <w:bCs/>
          <w:kern w:val="44"/>
          <w:sz w:val="32"/>
          <w:szCs w:val="32"/>
          <w:lang w:val="en-US" w:eastAsia="zh-CN"/>
        </w:rPr>
      </w:pP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begin"/>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instrText xml:space="preserve"> HYPERLINK \l _Toc30761 </w:instrText>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separate"/>
      </w:r>
      <w:r>
        <w:rPr>
          <w:rFonts w:hint="default" w:ascii="Times New Roman" w:hAnsi="Times New Roman" w:eastAsia="宋体" w:cs="Times New Roman"/>
          <w:bCs/>
          <w:kern w:val="44"/>
          <w:sz w:val="32"/>
          <w:szCs w:val="32"/>
          <w:lang w:val="en-US" w:eastAsia="zh-CN"/>
        </w:rPr>
        <w:t>（一）收入预算情况 </w:t>
      </w:r>
      <w:r>
        <w:rPr>
          <w:rFonts w:hint="default" w:ascii="Times New Roman" w:hAnsi="Times New Roman" w:eastAsia="宋体" w:cs="Times New Roman"/>
          <w:bCs/>
          <w:kern w:val="44"/>
          <w:sz w:val="32"/>
          <w:szCs w:val="32"/>
          <w:lang w:val="en-US" w:eastAsia="zh-CN"/>
        </w:rPr>
        <w:tab/>
      </w:r>
      <w:r>
        <w:rPr>
          <w:rFonts w:hint="eastAsia" w:ascii="Times New Roman" w:hAnsi="Times New Roman" w:cs="Times New Roman"/>
          <w:bCs/>
          <w:kern w:val="44"/>
          <w:sz w:val="32"/>
          <w:szCs w:val="32"/>
          <w:lang w:val="en-US" w:eastAsia="zh-CN"/>
        </w:rPr>
        <w:t>3</w:t>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end"/>
      </w:r>
    </w:p>
    <w:p>
      <w:pPr>
        <w:pStyle w:val="13"/>
        <w:tabs>
          <w:tab w:val="right" w:leader="dot" w:pos="8306"/>
        </w:tabs>
        <w:wordWrap/>
        <w:adjustRightInd/>
        <w:snapToGrid/>
        <w:spacing w:before="0" w:after="0" w:line="500" w:lineRule="exact"/>
        <w:ind w:right="0" w:firstLine="0" w:firstLineChars="0"/>
        <w:textAlignment w:val="auto"/>
        <w:rPr>
          <w:rFonts w:hint="default" w:ascii="Times New Roman" w:hAnsi="Times New Roman" w:eastAsia="宋体" w:cs="Times New Roman"/>
          <w:bCs/>
          <w:kern w:val="44"/>
          <w:sz w:val="32"/>
          <w:szCs w:val="32"/>
          <w:lang w:val="en-US" w:eastAsia="zh-CN"/>
        </w:rPr>
      </w:pP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begin"/>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instrText xml:space="preserve"> HYPERLINK \l _Toc4530 </w:instrText>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separate"/>
      </w:r>
      <w:r>
        <w:rPr>
          <w:rFonts w:hint="default" w:ascii="Times New Roman" w:hAnsi="Times New Roman" w:eastAsia="宋体" w:cs="Times New Roman"/>
          <w:bCs/>
          <w:kern w:val="44"/>
          <w:sz w:val="32"/>
          <w:szCs w:val="32"/>
          <w:lang w:val="en-US" w:eastAsia="zh-CN"/>
        </w:rPr>
        <w:t>（二）支出情况 </w:t>
      </w:r>
      <w:r>
        <w:rPr>
          <w:rFonts w:hint="default" w:ascii="Times New Roman" w:hAnsi="Times New Roman" w:eastAsia="宋体" w:cs="Times New Roman"/>
          <w:bCs/>
          <w:kern w:val="44"/>
          <w:sz w:val="32"/>
          <w:szCs w:val="32"/>
          <w:lang w:val="en-US" w:eastAsia="zh-CN"/>
        </w:rPr>
        <w:tab/>
      </w:r>
      <w:r>
        <w:rPr>
          <w:rFonts w:hint="eastAsia" w:ascii="Times New Roman" w:hAnsi="Times New Roman" w:cs="Times New Roman"/>
          <w:bCs/>
          <w:kern w:val="44"/>
          <w:sz w:val="32"/>
          <w:szCs w:val="32"/>
          <w:lang w:val="en-US" w:eastAsia="zh-CN"/>
        </w:rPr>
        <w:t>3</w:t>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end"/>
      </w:r>
    </w:p>
    <w:p>
      <w:pPr>
        <w:pStyle w:val="13"/>
        <w:tabs>
          <w:tab w:val="right" w:leader="dot" w:pos="8306"/>
        </w:tabs>
        <w:wordWrap/>
        <w:adjustRightInd/>
        <w:snapToGrid/>
        <w:spacing w:before="0" w:after="0" w:line="500" w:lineRule="exact"/>
        <w:ind w:right="0" w:firstLine="0" w:firstLineChars="0"/>
        <w:textAlignment w:val="auto"/>
        <w:rPr>
          <w:rFonts w:hint="default" w:ascii="Times New Roman" w:hAnsi="Times New Roman" w:eastAsia="宋体" w:cs="Times New Roman"/>
          <w:bCs/>
          <w:kern w:val="44"/>
          <w:sz w:val="32"/>
          <w:szCs w:val="32"/>
          <w:lang w:val="en-US" w:eastAsia="zh-CN"/>
        </w:rPr>
      </w:pP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begin"/>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instrText xml:space="preserve"> HYPERLINK \l _Toc31797 </w:instrText>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separate"/>
      </w:r>
      <w:r>
        <w:rPr>
          <w:rFonts w:hint="default" w:ascii="Times New Roman" w:hAnsi="Times New Roman" w:eastAsia="宋体" w:cs="Times New Roman"/>
          <w:bCs/>
          <w:kern w:val="44"/>
          <w:sz w:val="32"/>
          <w:szCs w:val="32"/>
          <w:lang w:val="en-US" w:eastAsia="zh-CN"/>
        </w:rPr>
        <w:t>（三）“三公”经费情况 </w:t>
      </w:r>
      <w:r>
        <w:rPr>
          <w:rFonts w:hint="default" w:ascii="Times New Roman" w:hAnsi="Times New Roman" w:eastAsia="宋体" w:cs="Times New Roman"/>
          <w:bCs/>
          <w:kern w:val="44"/>
          <w:sz w:val="32"/>
          <w:szCs w:val="32"/>
          <w:lang w:val="en-US" w:eastAsia="zh-CN"/>
        </w:rPr>
        <w:tab/>
      </w:r>
      <w:r>
        <w:rPr>
          <w:rFonts w:hint="eastAsia" w:ascii="Times New Roman" w:hAnsi="Times New Roman" w:cs="Times New Roman"/>
          <w:bCs/>
          <w:kern w:val="44"/>
          <w:sz w:val="32"/>
          <w:szCs w:val="32"/>
          <w:lang w:val="en-US" w:eastAsia="zh-CN"/>
        </w:rPr>
        <w:t>4</w:t>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end"/>
      </w:r>
    </w:p>
    <w:p>
      <w:pPr>
        <w:pStyle w:val="13"/>
        <w:tabs>
          <w:tab w:val="right" w:leader="dot" w:pos="8306"/>
        </w:tabs>
        <w:wordWrap/>
        <w:adjustRightInd/>
        <w:snapToGrid/>
        <w:spacing w:before="0" w:after="0" w:line="500" w:lineRule="exact"/>
        <w:ind w:right="0" w:firstLine="0" w:firstLineChars="0"/>
        <w:textAlignment w:val="auto"/>
        <w:rPr>
          <w:rFonts w:hint="default" w:ascii="Times New Roman" w:hAnsi="Times New Roman" w:eastAsia="宋体" w:cs="Times New Roman"/>
          <w:bCs/>
          <w:kern w:val="44"/>
          <w:sz w:val="32"/>
          <w:szCs w:val="32"/>
          <w:lang w:val="en-US" w:eastAsia="zh-CN"/>
        </w:rPr>
      </w:pP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begin"/>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instrText xml:space="preserve"> HYPERLINK \l _Toc15942 </w:instrText>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separate"/>
      </w:r>
      <w:r>
        <w:rPr>
          <w:rFonts w:hint="default" w:ascii="Times New Roman" w:hAnsi="Times New Roman" w:eastAsia="宋体" w:cs="Times New Roman"/>
          <w:bCs/>
          <w:kern w:val="44"/>
          <w:sz w:val="32"/>
          <w:szCs w:val="32"/>
          <w:lang w:val="en-US" w:eastAsia="zh-CN"/>
        </w:rPr>
        <w:t>（四）政府性基金预算情况 </w:t>
      </w:r>
      <w:r>
        <w:rPr>
          <w:rFonts w:hint="default" w:ascii="Times New Roman" w:hAnsi="Times New Roman" w:eastAsia="宋体" w:cs="Times New Roman"/>
          <w:bCs/>
          <w:kern w:val="44"/>
          <w:sz w:val="32"/>
          <w:szCs w:val="32"/>
          <w:lang w:val="en-US" w:eastAsia="zh-CN"/>
        </w:rPr>
        <w:tab/>
      </w:r>
      <w:r>
        <w:rPr>
          <w:rFonts w:hint="eastAsia" w:ascii="Times New Roman" w:hAnsi="Times New Roman" w:cs="Times New Roman"/>
          <w:bCs/>
          <w:kern w:val="44"/>
          <w:sz w:val="32"/>
          <w:szCs w:val="32"/>
          <w:lang w:val="en-US" w:eastAsia="zh-CN"/>
        </w:rPr>
        <w:t>4</w:t>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end"/>
      </w:r>
    </w:p>
    <w:p>
      <w:pPr>
        <w:pStyle w:val="13"/>
        <w:tabs>
          <w:tab w:val="right" w:leader="dot" w:pos="8306"/>
        </w:tabs>
        <w:wordWrap/>
        <w:adjustRightInd/>
        <w:snapToGrid/>
        <w:spacing w:before="0" w:after="0" w:line="500" w:lineRule="exact"/>
        <w:ind w:right="0" w:firstLine="0" w:firstLineChars="0"/>
        <w:textAlignment w:val="auto"/>
        <w:rPr>
          <w:rFonts w:hint="default" w:ascii="Times New Roman" w:hAnsi="Times New Roman" w:eastAsia="宋体" w:cs="Times New Roman"/>
          <w:bCs/>
          <w:kern w:val="44"/>
          <w:sz w:val="32"/>
          <w:szCs w:val="32"/>
          <w:lang w:val="en-US" w:eastAsia="zh-CN"/>
        </w:rPr>
      </w:pP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begin"/>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instrText xml:space="preserve"> HYPERLINK \l _Toc15991 </w:instrText>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separate"/>
      </w:r>
      <w:r>
        <w:rPr>
          <w:rFonts w:hint="default" w:ascii="Times New Roman" w:hAnsi="Times New Roman" w:eastAsia="宋体" w:cs="Times New Roman"/>
          <w:bCs/>
          <w:kern w:val="44"/>
          <w:sz w:val="32"/>
          <w:szCs w:val="32"/>
          <w:lang w:val="en-US" w:eastAsia="zh-CN"/>
        </w:rPr>
        <w:t>（五）机关运行经费情况 </w:t>
      </w:r>
      <w:r>
        <w:rPr>
          <w:rFonts w:hint="default" w:ascii="Times New Roman" w:hAnsi="Times New Roman" w:eastAsia="宋体" w:cs="Times New Roman"/>
          <w:bCs/>
          <w:kern w:val="44"/>
          <w:sz w:val="32"/>
          <w:szCs w:val="32"/>
          <w:lang w:val="en-US" w:eastAsia="zh-CN"/>
        </w:rPr>
        <w:tab/>
      </w:r>
      <w:r>
        <w:rPr>
          <w:rFonts w:hint="eastAsia" w:ascii="Times New Roman" w:hAnsi="Times New Roman" w:cs="Times New Roman"/>
          <w:bCs/>
          <w:kern w:val="44"/>
          <w:sz w:val="32"/>
          <w:szCs w:val="32"/>
          <w:lang w:val="en-US" w:eastAsia="zh-CN"/>
        </w:rPr>
        <w:t>4</w:t>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end"/>
      </w:r>
    </w:p>
    <w:p>
      <w:pPr>
        <w:pStyle w:val="13"/>
        <w:tabs>
          <w:tab w:val="right" w:leader="dot" w:pos="8306"/>
        </w:tabs>
        <w:wordWrap/>
        <w:adjustRightInd/>
        <w:snapToGrid/>
        <w:spacing w:before="0" w:after="0" w:line="500" w:lineRule="exact"/>
        <w:ind w:right="0" w:firstLine="0" w:firstLineChars="0"/>
        <w:textAlignment w:val="auto"/>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pP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begin"/>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instrText xml:space="preserve"> HYPERLINK \l _Toc18725 </w:instrText>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separate"/>
      </w:r>
      <w:r>
        <w:rPr>
          <w:rFonts w:hint="default" w:ascii="Times New Roman" w:hAnsi="Times New Roman" w:eastAsia="宋体" w:cs="Times New Roman"/>
          <w:bCs/>
          <w:kern w:val="44"/>
          <w:sz w:val="32"/>
          <w:szCs w:val="32"/>
          <w:lang w:val="en-US" w:eastAsia="zh-CN"/>
        </w:rPr>
        <w:t>（六）绩效管理情况 </w:t>
      </w:r>
      <w:r>
        <w:rPr>
          <w:rFonts w:hint="default" w:ascii="Times New Roman" w:hAnsi="Times New Roman" w:eastAsia="宋体" w:cs="Times New Roman"/>
          <w:bCs/>
          <w:kern w:val="44"/>
          <w:sz w:val="32"/>
          <w:szCs w:val="32"/>
          <w:lang w:val="en-US" w:eastAsia="zh-CN"/>
        </w:rPr>
        <w:tab/>
      </w:r>
      <w:r>
        <w:rPr>
          <w:rFonts w:hint="eastAsia" w:ascii="Times New Roman" w:hAnsi="Times New Roman" w:cs="Times New Roman"/>
          <w:bCs/>
          <w:kern w:val="44"/>
          <w:sz w:val="32"/>
          <w:szCs w:val="32"/>
          <w:lang w:val="en-US" w:eastAsia="zh-CN"/>
        </w:rPr>
        <w:t>4</w:t>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end"/>
      </w:r>
    </w:p>
    <w:p>
      <w:pPr>
        <w:pStyle w:val="13"/>
        <w:tabs>
          <w:tab w:val="right" w:leader="dot" w:pos="8306"/>
        </w:tabs>
        <w:wordWrap/>
        <w:adjustRightInd/>
        <w:snapToGrid/>
        <w:spacing w:before="0" w:after="0" w:line="500" w:lineRule="exact"/>
        <w:ind w:right="0" w:firstLine="0" w:firstLineChars="0"/>
        <w:textAlignment w:val="auto"/>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pPr>
      <w:r>
        <w:rPr>
          <w:rFonts w:hint="eastAsia" w:ascii="Times New Roman" w:hAnsi="Times New Roman" w:eastAsia="宋体" w:cs="Times New Roman"/>
          <w:bCs/>
          <w:i w:val="0"/>
          <w:iCs w:val="0"/>
          <w:caps w:val="0"/>
          <w:color w:val="000000"/>
          <w:spacing w:val="0"/>
          <w:kern w:val="44"/>
          <w:sz w:val="32"/>
          <w:szCs w:val="32"/>
          <w:shd w:val="clear" w:color="080000" w:fill="FFFFFF"/>
          <w:lang w:val="en-US" w:eastAsia="zh-CN"/>
        </w:rPr>
        <w:t>（七）房屋情况</w:t>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tab/>
      </w:r>
      <w:r>
        <w:rPr>
          <w:rFonts w:hint="eastAsia" w:ascii="Times New Roman" w:hAnsi="Times New Roman" w:cs="Times New Roman"/>
          <w:bCs/>
          <w:i w:val="0"/>
          <w:iCs w:val="0"/>
          <w:caps w:val="0"/>
          <w:color w:val="000000"/>
          <w:spacing w:val="0"/>
          <w:kern w:val="44"/>
          <w:sz w:val="32"/>
          <w:szCs w:val="32"/>
          <w:shd w:val="clear" w:color="080000" w:fill="FFFFFF"/>
          <w:lang w:val="en-US" w:eastAsia="zh-CN"/>
        </w:rPr>
        <w:t>5</w:t>
      </w:r>
    </w:p>
    <w:p>
      <w:pPr>
        <w:pStyle w:val="13"/>
        <w:tabs>
          <w:tab w:val="right" w:leader="dot" w:pos="8306"/>
        </w:tabs>
        <w:wordWrap/>
        <w:adjustRightInd/>
        <w:snapToGrid/>
        <w:spacing w:before="0" w:after="0" w:line="500" w:lineRule="exact"/>
        <w:ind w:right="0" w:firstLine="0" w:firstLineChars="0"/>
        <w:textAlignment w:val="auto"/>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pPr>
      <w:r>
        <w:rPr>
          <w:rFonts w:hint="eastAsia" w:ascii="Times New Roman" w:hAnsi="Times New Roman" w:eastAsia="宋体" w:cs="Times New Roman"/>
          <w:bCs/>
          <w:i w:val="0"/>
          <w:iCs w:val="0"/>
          <w:caps w:val="0"/>
          <w:color w:val="000000"/>
          <w:spacing w:val="0"/>
          <w:kern w:val="44"/>
          <w:sz w:val="32"/>
          <w:szCs w:val="32"/>
          <w:shd w:val="clear" w:color="080000" w:fill="FFFFFF"/>
          <w:lang w:val="en-US" w:eastAsia="zh-CN"/>
        </w:rPr>
        <w:t>（八）政府采购情况</w:t>
      </w:r>
      <w:r>
        <w:rPr>
          <w:rFonts w:hint="eastAsia" w:ascii="Times New Roman" w:hAnsi="Times New Roman" w:cs="Times New Roman"/>
          <w:bCs/>
          <w:i w:val="0"/>
          <w:iCs w:val="0"/>
          <w:caps w:val="0"/>
          <w:color w:val="000000"/>
          <w:spacing w:val="0"/>
          <w:kern w:val="44"/>
          <w:sz w:val="32"/>
          <w:szCs w:val="32"/>
          <w:shd w:val="clear" w:color="080000" w:fill="FFFFFF"/>
          <w:lang w:val="en-US" w:eastAsia="zh-CN"/>
        </w:rPr>
        <w:t>.............................................................5</w:t>
      </w:r>
    </w:p>
    <w:p>
      <w:pPr>
        <w:pStyle w:val="13"/>
        <w:tabs>
          <w:tab w:val="right" w:leader="dot" w:pos="8306"/>
        </w:tabs>
        <w:wordWrap/>
        <w:adjustRightInd/>
        <w:snapToGrid/>
        <w:spacing w:before="0" w:after="0" w:line="500" w:lineRule="exact"/>
        <w:ind w:right="0" w:firstLine="0" w:firstLineChars="0"/>
        <w:textAlignment w:val="auto"/>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pPr>
      <w:r>
        <w:rPr>
          <w:rFonts w:hint="eastAsia" w:ascii="Times New Roman" w:hAnsi="Times New Roman" w:eastAsia="宋体" w:cs="Times New Roman"/>
          <w:bCs/>
          <w:i w:val="0"/>
          <w:iCs w:val="0"/>
          <w:caps w:val="0"/>
          <w:color w:val="000000"/>
          <w:spacing w:val="0"/>
          <w:kern w:val="44"/>
          <w:sz w:val="32"/>
          <w:szCs w:val="32"/>
          <w:shd w:val="clear" w:color="080000" w:fill="FFFFFF"/>
          <w:lang w:val="en-US" w:eastAsia="zh-CN"/>
        </w:rPr>
        <w:t>（九）政府购买服务</w:t>
      </w:r>
      <w:r>
        <w:rPr>
          <w:rFonts w:hint="eastAsia" w:ascii="Times New Roman" w:hAnsi="Times New Roman" w:cs="Times New Roman"/>
          <w:bCs/>
          <w:i w:val="0"/>
          <w:iCs w:val="0"/>
          <w:caps w:val="0"/>
          <w:color w:val="000000"/>
          <w:spacing w:val="0"/>
          <w:kern w:val="44"/>
          <w:sz w:val="32"/>
          <w:szCs w:val="32"/>
          <w:shd w:val="clear" w:color="080000" w:fill="FFFFFF"/>
          <w:lang w:val="en-US" w:eastAsia="zh-CN"/>
        </w:rPr>
        <w:t>.............................................................5</w:t>
      </w:r>
    </w:p>
    <w:p>
      <w:pPr>
        <w:pStyle w:val="10"/>
        <w:tabs>
          <w:tab w:val="right" w:leader="dot" w:pos="8306"/>
        </w:tabs>
        <w:wordWrap/>
        <w:adjustRightInd/>
        <w:snapToGrid/>
        <w:spacing w:before="0" w:after="0" w:line="500" w:lineRule="exact"/>
        <w:ind w:right="0" w:firstLine="0" w:firstLineChars="0"/>
        <w:textAlignment w:val="auto"/>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pP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begin"/>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instrText xml:space="preserve"> HYPERLINK \l _Toc11271 </w:instrText>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separate"/>
      </w:r>
      <w:r>
        <w:rPr>
          <w:rFonts w:hint="default" w:ascii="Times New Roman" w:hAnsi="Times New Roman" w:eastAsia="宋体" w:cs="Times New Roman"/>
          <w:bCs/>
          <w:i w:val="0"/>
          <w:iCs w:val="0"/>
          <w:caps w:val="0"/>
          <w:spacing w:val="0"/>
          <w:kern w:val="44"/>
          <w:sz w:val="32"/>
          <w:szCs w:val="32"/>
          <w:shd w:val="clear" w:color="080000" w:fill="FFFFFF"/>
          <w:lang w:val="en-US" w:eastAsia="zh-CN"/>
        </w:rPr>
        <w:t>   </w:t>
      </w:r>
      <w:r>
        <w:rPr>
          <w:rFonts w:hint="default" w:ascii="Times New Roman" w:hAnsi="Times New Roman" w:eastAsia="宋体" w:cs="Times New Roman"/>
          <w:bCs w:val="0"/>
          <w:kern w:val="2"/>
          <w:sz w:val="32"/>
          <w:szCs w:val="32"/>
          <w:highlight w:val="none"/>
          <w:lang w:val="en-US" w:eastAsia="zh-CN" w:bidi="ar-SA"/>
        </w:rPr>
        <w:t> </w:t>
      </w:r>
      <w:r>
        <w:rPr>
          <w:rFonts w:hint="default" w:ascii="Times New Roman" w:hAnsi="Times New Roman" w:eastAsia="宋体" w:cs="Times New Roman"/>
          <w:bCs/>
          <w:kern w:val="44"/>
          <w:sz w:val="32"/>
          <w:szCs w:val="32"/>
          <w:lang w:val="en-US" w:eastAsia="zh-CN"/>
        </w:rPr>
        <w:t>四、名词解释</w:t>
      </w:r>
      <w:r>
        <w:rPr>
          <w:rFonts w:hint="default" w:ascii="Times New Roman" w:hAnsi="Times New Roman" w:eastAsia="宋体" w:cs="Times New Roman"/>
          <w:bCs/>
          <w:kern w:val="44"/>
          <w:sz w:val="32"/>
          <w:szCs w:val="32"/>
          <w:lang w:val="en-US" w:eastAsia="zh-CN"/>
        </w:rPr>
        <w:tab/>
      </w:r>
      <w:r>
        <w:rPr>
          <w:rFonts w:hint="eastAsia" w:ascii="Times New Roman" w:hAnsi="Times New Roman" w:cs="Times New Roman"/>
          <w:bCs/>
          <w:kern w:val="44"/>
          <w:sz w:val="32"/>
          <w:szCs w:val="32"/>
          <w:lang w:val="en-US" w:eastAsia="zh-CN"/>
        </w:rPr>
        <w:t>5</w:t>
      </w: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end"/>
      </w:r>
    </w:p>
    <w:p>
      <w:pPr>
        <w:rPr>
          <w:rFonts w:hint="default"/>
          <w:lang w:val="en-US" w:eastAsia="zh-CN"/>
        </w:rPr>
      </w:pP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firstLineChars="0"/>
        <w:textAlignment w:val="auto"/>
        <w:rPr>
          <w:rFonts w:hint="default" w:ascii="Times New Roman" w:hAnsi="Times New Roman" w:eastAsia="宋体" w:cs="Times New Roman"/>
          <w:i w:val="0"/>
          <w:iCs w:val="0"/>
          <w:caps w:val="0"/>
          <w:color w:val="000000"/>
          <w:spacing w:val="0"/>
          <w:sz w:val="32"/>
          <w:szCs w:val="32"/>
          <w:shd w:val="clear" w:color="080000" w:fill="FFFFFF"/>
        </w:rPr>
      </w:pPr>
      <w:r>
        <w:rPr>
          <w:rFonts w:hint="default" w:ascii="Times New Roman" w:hAnsi="Times New Roman" w:eastAsia="宋体" w:cs="Times New Roman"/>
          <w:bCs/>
          <w:i w:val="0"/>
          <w:iCs w:val="0"/>
          <w:caps w:val="0"/>
          <w:color w:val="000000"/>
          <w:spacing w:val="0"/>
          <w:kern w:val="44"/>
          <w:sz w:val="32"/>
          <w:szCs w:val="32"/>
          <w:shd w:val="clear" w:color="080000" w:fill="FFFFFF"/>
          <w:lang w:val="en-US" w:eastAsia="zh-CN"/>
        </w:rPr>
        <w:fldChar w:fldCharType="end"/>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wordWrap/>
        <w:adjustRightInd/>
        <w:snapToGrid/>
        <w:spacing w:after="0" w:afterAutospacing="0" w:line="500" w:lineRule="exact"/>
        <w:ind w:right="0"/>
        <w:textAlignment w:val="auto"/>
        <w:rPr>
          <w:rFonts w:hint="eastAsia"/>
          <w:lang w:val="en-US" w:eastAsia="zh-CN"/>
        </w:rPr>
        <w:sectPr>
          <w:footerReference r:id="rId3" w:type="default"/>
          <w:pgSz w:w="11906" w:h="16838"/>
          <w:pgMar w:top="1440" w:right="1800" w:bottom="1440" w:left="1800" w:header="851" w:footer="992" w:gutter="0"/>
          <w:pgNumType w:fmt="decimal"/>
          <w:cols w:space="720" w:num="1"/>
          <w:docGrid w:type="lines" w:linePitch="312" w:charSpace="0"/>
        </w:sectPr>
      </w:pPr>
      <w:bookmarkStart w:id="6" w:name="_Toc13937"/>
    </w:p>
    <w:p>
      <w:pPr>
        <w:pStyle w:val="2"/>
        <w:wordWrap/>
        <w:adjustRightInd/>
        <w:snapToGrid/>
        <w:spacing w:after="0" w:afterAutospacing="0" w:line="500" w:lineRule="exact"/>
        <w:ind w:right="0"/>
        <w:textAlignment w:val="auto"/>
        <w:rPr>
          <w:rFonts w:hint="eastAsia"/>
          <w:lang w:val="en-US" w:eastAsia="zh-CN"/>
        </w:rPr>
      </w:pPr>
      <w:r>
        <w:rPr>
          <w:rFonts w:hint="eastAsia"/>
          <w:lang w:val="en-US" w:eastAsia="zh-CN"/>
        </w:rPr>
        <w:t>一、忻州市统计局概况</w:t>
      </w:r>
      <w:bookmarkEnd w:id="6"/>
    </w:p>
    <w:p>
      <w:pPr>
        <w:pStyle w:val="3"/>
        <w:wordWrap/>
        <w:adjustRightInd/>
        <w:snapToGrid/>
        <w:spacing w:after="0" w:afterAutospacing="0" w:line="500" w:lineRule="exact"/>
        <w:ind w:left="0" w:leftChars="0" w:right="0" w:firstLine="0" w:firstLineChars="0"/>
        <w:textAlignment w:val="auto"/>
        <w:rPr>
          <w:rFonts w:hint="eastAsia"/>
          <w:lang w:val="en-US" w:eastAsia="zh-CN"/>
        </w:rPr>
      </w:pPr>
      <w:r>
        <w:rPr>
          <w:rFonts w:hint="eastAsia"/>
          <w:lang w:val="en-US" w:eastAsia="zh-CN"/>
        </w:rPr>
        <w:t xml:space="preserve">  </w:t>
      </w:r>
      <w:bookmarkStart w:id="7" w:name="_Toc30983"/>
      <w:r>
        <w:rPr>
          <w:rFonts w:hint="eastAsia"/>
          <w:lang w:val="en-US" w:eastAsia="zh-CN"/>
        </w:rPr>
        <w:t>（一）主要职责 </w:t>
      </w:r>
      <w:bookmarkEnd w:id="7"/>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28"/>
          <w:szCs w:val="28"/>
          <w:shd w:val="clear" w:color="080000" w:fill="FFFFFF"/>
        </w:rPr>
        <w:t>　　</w:t>
      </w:r>
      <w:r>
        <w:rPr>
          <w:rFonts w:hint="eastAsia" w:ascii="仿宋" w:hAnsi="仿宋" w:eastAsia="仿宋" w:cs="仿宋"/>
          <w:i w:val="0"/>
          <w:iCs w:val="0"/>
          <w:caps w:val="0"/>
          <w:color w:val="000000"/>
          <w:spacing w:val="0"/>
          <w:sz w:val="32"/>
          <w:szCs w:val="32"/>
          <w:shd w:val="clear" w:color="080000" w:fill="FFFFFF"/>
        </w:rPr>
        <w:t>1.承担组织领导和协调全市统计工作，确保统计数据真实、准确、及时。组织实施统计政策、规划、基本统计制度和统计标准，指导全市统计工作。 </w:t>
      </w:r>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080000" w:fill="FFFFFF"/>
        </w:rPr>
        <w:t>　　2.核算全市及各县（市、区）地区生产总值，汇编提供国民经济核算资料，监督管理各县（市、区）国民经济核算工作。 </w:t>
      </w:r>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080000" w:fill="FFFFFF"/>
        </w:rPr>
        <w:t>　　3.根据上级部门重大国情国力普查计划、方案，组织实施全市人口、经济、农业等重大国情国力普查，汇总、整理和提供有关全市国情国力方面的统计数据。 </w:t>
      </w:r>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080000" w:fill="FFFFFF"/>
        </w:rPr>
        <w:t>　　4.组织实施农林牧渔业、工业、建筑业、批发和零售业、住宿和餐饮业、房地产业、租赁和商务服务业、居民服务和其他服务业、文化体育和娱乐业以及装卸搬运和其他运输服务业、仓储业、计算机服务业、软件业、科技交流和推广服务业、社会福利业等统计调查，收集、汇总、整理和提供有关调查的统计数据，综合整理和提供地质勘查、旅游、交通运输、邮政、教育、卫生、社会保障、公用事业等全市性基本统计数据。 </w:t>
      </w:r>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080000" w:fill="FFFFFF"/>
        </w:rPr>
        <w:t>　　5.组织实施管理能源、投资、消费、价格、收入、科技、人口、劳动力、社会发展基本情况、环境基本状况等统计调查，收集、汇总、整理和提供有关调查的统计数据，综合整理和提供资源、房屋、对外贸易、对外经济等全市性基本统计数据。 </w:t>
      </w:r>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080000" w:fill="FFFFFF"/>
        </w:rPr>
        <w:t>　　6.组织各县（市、区）、各部门的经济、社会、科技和资源环境统计调查，统一核定、管理、公布全市性基本统计资料，定期发布全市国民经济和社会发展情况的统计信息，组织建立部门间统计信息共享制度和发布制度。 </w:t>
      </w:r>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080000" w:fill="FFFFFF"/>
        </w:rPr>
        <w:t>　　7.对国民经济、社会发展、科技进步和资源环境等情况进行统计分析、统计预测和统计监督，向市委、市政府及有关部门提供统计信息和咨询建议。 </w:t>
      </w:r>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080000" w:fill="FFFFFF"/>
        </w:rPr>
        <w:t>　　8.依法审批地方统计调查项目及地方统计调查制度，指导专业统计基础工作、统计基层业务基础建设，组织建立服务业统计信息管理制度，建立健全统计数据质量审核、监控和评估制度，开展对重要统计数据的审核、监控和评估。 </w:t>
      </w:r>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080000" w:fill="FFFFFF"/>
        </w:rPr>
        <w:t>　　9.协助管理各县（市、区）统计局局长、副局长，管理市设在各县（市、区）的调查监测中心，指导全市统计专业技术队伍建设，会同有关部门组织管理全市统计专业资格考试工作，监督管理中央和省市财政提供给各县（市、区）以及乡镇统计部门的统计经费和专项基本建设投资以及固定资产投资。 </w:t>
      </w:r>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080000" w:fill="FFFFFF"/>
        </w:rPr>
        <w:t>　　10.建立并管理全市统计信息自动化系统和统计数据库系统，组织实施各县（市、区）、各部门统计数据库和网络的基本标准和运行规则，指导地方统计信息化系统建设。 </w:t>
      </w:r>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080000" w:fill="FFFFFF"/>
        </w:rPr>
        <w:t>　　11.完成市委、市人民政府交办的其他任务。 </w:t>
      </w:r>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080000" w:fill="FFFFFF"/>
        </w:rPr>
        <w:t>　　12.职能转变。深化统计管理体制改革，提高数据真实性。建立健全用数据说话、用数据决策、用数据管理、用数据创新的管理体制。优化拓展联网直报系统，将现代信息技术融入统计工作。建立防范和惩治统计造假、弄虚作假体制机制。加强部门统计规范化建设，加大信息共享力度，提高部门统计能力和水平。加强对基层统计工作的管理、指导和监督，夯实统计基层基础建设。坚持改革创新，坚持依法统计，全面提升统计运作效率、数据质量和服务水平。 </w:t>
      </w:r>
    </w:p>
    <w:p>
      <w:pPr>
        <w:pStyle w:val="3"/>
        <w:wordWrap/>
        <w:adjustRightInd/>
        <w:snapToGrid/>
        <w:spacing w:after="0" w:afterAutospacing="0" w:line="500" w:lineRule="exact"/>
        <w:ind w:right="0"/>
        <w:textAlignment w:val="auto"/>
        <w:rPr>
          <w:rFonts w:hint="eastAsia"/>
          <w:lang w:val="en-US" w:eastAsia="zh-CN"/>
        </w:rPr>
      </w:pPr>
      <w:bookmarkStart w:id="8" w:name="_Toc1991"/>
      <w:r>
        <w:rPr>
          <w:rFonts w:hint="eastAsia"/>
          <w:lang w:val="en-US" w:eastAsia="zh-CN"/>
        </w:rPr>
        <w:t>（二）部门预算单位构成 </w:t>
      </w:r>
      <w:bookmarkEnd w:id="8"/>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jc w:val="left"/>
        <w:textAlignment w:val="auto"/>
        <w:rPr>
          <w:rFonts w:hint="eastAsia" w:ascii="仿宋" w:hAnsi="仿宋" w:eastAsia="仿宋" w:cs="仿宋"/>
          <w:i w:val="0"/>
          <w:iCs w:val="0"/>
          <w:caps w:val="0"/>
          <w:color w:val="000000"/>
          <w:spacing w:val="0"/>
          <w:sz w:val="32"/>
          <w:szCs w:val="32"/>
          <w:shd w:val="clear" w:color="080000" w:fill="FFFFFF"/>
        </w:rPr>
      </w:pPr>
      <w:r>
        <w:rPr>
          <w:rFonts w:hint="eastAsia" w:ascii="仿宋" w:hAnsi="仿宋" w:eastAsia="仿宋" w:cs="仿宋"/>
          <w:i w:val="0"/>
          <w:iCs w:val="0"/>
          <w:caps w:val="0"/>
          <w:color w:val="000000"/>
          <w:spacing w:val="0"/>
          <w:sz w:val="28"/>
          <w:szCs w:val="28"/>
          <w:shd w:val="clear" w:color="080000" w:fill="FFFFFF"/>
        </w:rPr>
        <w:t>　　 </w:t>
      </w:r>
      <w:r>
        <w:rPr>
          <w:rFonts w:hint="eastAsia" w:ascii="仿宋" w:hAnsi="仿宋" w:eastAsia="仿宋" w:cs="仿宋"/>
          <w:i w:val="0"/>
          <w:iCs w:val="0"/>
          <w:caps w:val="0"/>
          <w:color w:val="000000"/>
          <w:spacing w:val="0"/>
          <w:sz w:val="32"/>
          <w:szCs w:val="32"/>
          <w:shd w:val="clear" w:color="080000" w:fill="FFFFFF"/>
        </w:rPr>
        <w:t>从部门</w:t>
      </w:r>
      <w:r>
        <w:rPr>
          <w:rFonts w:hint="eastAsia" w:ascii="仿宋" w:hAnsi="仿宋" w:eastAsia="仿宋" w:cs="仿宋"/>
          <w:i w:val="0"/>
          <w:iCs w:val="0"/>
          <w:caps w:val="0"/>
          <w:color w:val="000000"/>
          <w:spacing w:val="0"/>
          <w:sz w:val="32"/>
          <w:szCs w:val="32"/>
          <w:shd w:val="clear" w:color="080000" w:fill="FFFFFF"/>
          <w:lang w:val="en-US" w:eastAsia="zh-CN"/>
        </w:rPr>
        <w:t>预算</w:t>
      </w:r>
      <w:r>
        <w:rPr>
          <w:rFonts w:hint="eastAsia" w:ascii="仿宋" w:hAnsi="仿宋" w:eastAsia="仿宋" w:cs="仿宋"/>
          <w:i w:val="0"/>
          <w:iCs w:val="0"/>
          <w:caps w:val="0"/>
          <w:color w:val="000000"/>
          <w:spacing w:val="0"/>
          <w:sz w:val="32"/>
          <w:szCs w:val="32"/>
          <w:shd w:val="clear" w:color="080000" w:fill="FFFFFF"/>
        </w:rPr>
        <w:t>构成看，忻州市统计局</w:t>
      </w:r>
      <w:r>
        <w:rPr>
          <w:rFonts w:hint="eastAsia" w:ascii="仿宋" w:hAnsi="仿宋" w:eastAsia="仿宋" w:cs="仿宋"/>
          <w:i w:val="0"/>
          <w:iCs w:val="0"/>
          <w:caps w:val="0"/>
          <w:color w:val="000000"/>
          <w:spacing w:val="0"/>
          <w:sz w:val="32"/>
          <w:szCs w:val="32"/>
          <w:shd w:val="clear" w:color="080000" w:fill="FFFFFF"/>
          <w:lang w:val="en-US" w:eastAsia="zh-CN"/>
        </w:rPr>
        <w:t>预算</w:t>
      </w:r>
      <w:r>
        <w:rPr>
          <w:rFonts w:hint="eastAsia" w:ascii="仿宋" w:hAnsi="仿宋" w:eastAsia="仿宋" w:cs="仿宋"/>
          <w:i w:val="0"/>
          <w:iCs w:val="0"/>
          <w:caps w:val="0"/>
          <w:color w:val="000000"/>
          <w:spacing w:val="0"/>
          <w:sz w:val="32"/>
          <w:szCs w:val="32"/>
          <w:shd w:val="clear" w:color="080000" w:fill="FFFFFF"/>
        </w:rPr>
        <w:t>主要包括局机关</w:t>
      </w:r>
      <w:r>
        <w:rPr>
          <w:rFonts w:hint="eastAsia" w:ascii="仿宋" w:hAnsi="仿宋" w:eastAsia="仿宋" w:cs="仿宋"/>
          <w:i w:val="0"/>
          <w:iCs w:val="0"/>
          <w:caps w:val="0"/>
          <w:color w:val="000000"/>
          <w:spacing w:val="0"/>
          <w:sz w:val="32"/>
          <w:szCs w:val="32"/>
          <w:shd w:val="clear" w:color="080000" w:fill="FFFFFF"/>
          <w:lang w:val="en-US" w:eastAsia="zh-CN"/>
        </w:rPr>
        <w:t>预算</w:t>
      </w:r>
      <w:r>
        <w:rPr>
          <w:rFonts w:hint="eastAsia" w:ascii="仿宋" w:hAnsi="仿宋" w:eastAsia="仿宋" w:cs="仿宋"/>
          <w:i w:val="0"/>
          <w:iCs w:val="0"/>
          <w:caps w:val="0"/>
          <w:color w:val="000000"/>
          <w:spacing w:val="0"/>
          <w:sz w:val="32"/>
          <w:szCs w:val="32"/>
          <w:shd w:val="clear" w:color="080000" w:fill="FFFFFF"/>
        </w:rPr>
        <w:t>、局属事业单位</w:t>
      </w:r>
      <w:r>
        <w:rPr>
          <w:rFonts w:hint="eastAsia" w:ascii="仿宋" w:hAnsi="仿宋" w:eastAsia="仿宋" w:cs="仿宋"/>
          <w:i w:val="0"/>
          <w:iCs w:val="0"/>
          <w:caps w:val="0"/>
          <w:color w:val="000000"/>
          <w:spacing w:val="0"/>
          <w:sz w:val="32"/>
          <w:szCs w:val="32"/>
          <w:shd w:val="clear" w:color="080000" w:fill="FFFFFF"/>
          <w:lang w:val="en-US" w:eastAsia="zh-CN"/>
        </w:rPr>
        <w:t>预算</w:t>
      </w:r>
      <w:r>
        <w:rPr>
          <w:rFonts w:hint="eastAsia" w:ascii="仿宋" w:hAnsi="仿宋" w:eastAsia="仿宋" w:cs="仿宋"/>
          <w:i w:val="0"/>
          <w:iCs w:val="0"/>
          <w:caps w:val="0"/>
          <w:color w:val="000000"/>
          <w:spacing w:val="0"/>
          <w:sz w:val="32"/>
          <w:szCs w:val="32"/>
          <w:shd w:val="clear" w:color="080000" w:fill="FFFFFF"/>
        </w:rPr>
        <w:t>。 </w:t>
      </w:r>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jc w:val="left"/>
        <w:textAlignment w:val="auto"/>
        <w:rPr>
          <w:rFonts w:hint="eastAsia" w:ascii="仿宋" w:hAnsi="仿宋" w:eastAsia="仿宋" w:cs="仿宋"/>
          <w:i w:val="0"/>
          <w:iCs w:val="0"/>
          <w:caps w:val="0"/>
          <w:color w:val="000000"/>
          <w:spacing w:val="0"/>
          <w:sz w:val="32"/>
          <w:szCs w:val="32"/>
          <w:shd w:val="clear" w:color="080000" w:fill="FFFFFF"/>
        </w:rPr>
      </w:pPr>
      <w:r>
        <w:rPr>
          <w:rFonts w:hint="eastAsia" w:ascii="仿宋" w:hAnsi="仿宋" w:eastAsia="仿宋" w:cs="仿宋"/>
          <w:i w:val="0"/>
          <w:iCs w:val="0"/>
          <w:caps w:val="0"/>
          <w:color w:val="000000"/>
          <w:spacing w:val="0"/>
          <w:sz w:val="32"/>
          <w:szCs w:val="32"/>
          <w:shd w:val="clear" w:color="080000" w:fill="FFFFFF"/>
        </w:rPr>
        <w:t>　　纳入忻州市财政局</w:t>
      </w:r>
      <w:r>
        <w:rPr>
          <w:rFonts w:hint="eastAsia" w:ascii="仿宋" w:hAnsi="仿宋" w:eastAsia="仿宋" w:cs="仿宋"/>
          <w:i w:val="0"/>
          <w:iCs w:val="0"/>
          <w:caps w:val="0"/>
          <w:color w:val="000000"/>
          <w:spacing w:val="0"/>
          <w:sz w:val="32"/>
          <w:szCs w:val="32"/>
          <w:shd w:val="clear" w:color="080000" w:fill="FFFFFF"/>
          <w:lang w:val="en-US" w:eastAsia="zh-CN"/>
        </w:rPr>
        <w:t>预算</w:t>
      </w:r>
      <w:r>
        <w:rPr>
          <w:rFonts w:hint="eastAsia" w:ascii="仿宋" w:hAnsi="仿宋" w:eastAsia="仿宋" w:cs="仿宋"/>
          <w:i w:val="0"/>
          <w:iCs w:val="0"/>
          <w:caps w:val="0"/>
          <w:color w:val="000000"/>
          <w:spacing w:val="0"/>
          <w:sz w:val="32"/>
          <w:szCs w:val="32"/>
          <w:shd w:val="clear" w:color="080000" w:fill="FFFFFF"/>
        </w:rPr>
        <w:t>的单位包括： </w:t>
      </w:r>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jc w:val="left"/>
        <w:textAlignment w:val="auto"/>
        <w:rPr>
          <w:rFonts w:hint="eastAsia" w:ascii="仿宋" w:hAnsi="仿宋" w:eastAsia="仿宋" w:cs="仿宋"/>
          <w:i w:val="0"/>
          <w:iCs w:val="0"/>
          <w:caps w:val="0"/>
          <w:color w:val="000000"/>
          <w:spacing w:val="0"/>
          <w:sz w:val="32"/>
          <w:szCs w:val="32"/>
          <w:shd w:val="clear" w:color="080000" w:fill="FFFFFF"/>
        </w:rPr>
      </w:pPr>
      <w:r>
        <w:rPr>
          <w:rFonts w:hint="eastAsia" w:ascii="仿宋" w:hAnsi="仿宋" w:eastAsia="仿宋" w:cs="仿宋"/>
          <w:i w:val="0"/>
          <w:iCs w:val="0"/>
          <w:caps w:val="0"/>
          <w:color w:val="000000"/>
          <w:spacing w:val="0"/>
          <w:sz w:val="32"/>
          <w:szCs w:val="32"/>
          <w:shd w:val="clear" w:color="080000" w:fill="FFFFFF"/>
        </w:rPr>
        <w:t>　　忻州市统计局机关 </w:t>
      </w:r>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jc w:val="left"/>
        <w:textAlignment w:val="auto"/>
        <w:rPr>
          <w:rFonts w:hint="eastAsia" w:ascii="仿宋" w:hAnsi="仿宋" w:eastAsia="仿宋" w:cs="仿宋"/>
          <w:i w:val="0"/>
          <w:iCs w:val="0"/>
          <w:caps w:val="0"/>
          <w:color w:val="000000"/>
          <w:spacing w:val="0"/>
          <w:sz w:val="32"/>
          <w:szCs w:val="32"/>
          <w:shd w:val="clear" w:color="080000" w:fill="FFFFFF"/>
        </w:rPr>
      </w:pPr>
      <w:r>
        <w:rPr>
          <w:rFonts w:hint="eastAsia" w:ascii="仿宋" w:hAnsi="仿宋" w:eastAsia="仿宋" w:cs="仿宋"/>
          <w:i w:val="0"/>
          <w:iCs w:val="0"/>
          <w:caps w:val="0"/>
          <w:color w:val="000000"/>
          <w:spacing w:val="0"/>
          <w:sz w:val="32"/>
          <w:szCs w:val="32"/>
          <w:shd w:val="clear" w:color="080000" w:fill="FFFFFF"/>
        </w:rPr>
        <w:t>　　忻州市统计局数据管理中心 </w:t>
      </w:r>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jc w:val="left"/>
        <w:textAlignment w:val="auto"/>
        <w:rPr>
          <w:rFonts w:hint="eastAsia" w:ascii="仿宋" w:hAnsi="仿宋" w:eastAsia="仿宋" w:cs="仿宋"/>
          <w:i w:val="0"/>
          <w:iCs w:val="0"/>
          <w:caps w:val="0"/>
          <w:color w:val="000000"/>
          <w:spacing w:val="0"/>
          <w:sz w:val="32"/>
          <w:szCs w:val="32"/>
          <w:shd w:val="clear" w:color="080000" w:fill="FFFFFF"/>
        </w:rPr>
      </w:pPr>
      <w:r>
        <w:rPr>
          <w:rFonts w:hint="eastAsia" w:ascii="仿宋" w:hAnsi="仿宋" w:eastAsia="仿宋" w:cs="仿宋"/>
          <w:i w:val="0"/>
          <w:iCs w:val="0"/>
          <w:caps w:val="0"/>
          <w:color w:val="000000"/>
          <w:spacing w:val="0"/>
          <w:sz w:val="32"/>
          <w:szCs w:val="32"/>
          <w:shd w:val="clear" w:color="080000" w:fill="FFFFFF"/>
        </w:rPr>
        <w:t>　　忻州市统计局</w:t>
      </w:r>
      <w:r>
        <w:rPr>
          <w:rFonts w:hint="eastAsia" w:ascii="仿宋" w:hAnsi="仿宋" w:eastAsia="仿宋" w:cs="仿宋"/>
          <w:i w:val="0"/>
          <w:iCs w:val="0"/>
          <w:caps w:val="0"/>
          <w:color w:val="000000"/>
          <w:spacing w:val="0"/>
          <w:sz w:val="32"/>
          <w:szCs w:val="32"/>
          <w:shd w:val="clear" w:color="080000" w:fill="FFFFFF"/>
          <w:lang w:eastAsia="zh-CN"/>
        </w:rPr>
        <w:t>核算</w:t>
      </w:r>
      <w:r>
        <w:rPr>
          <w:rFonts w:hint="eastAsia" w:ascii="仿宋" w:hAnsi="仿宋" w:eastAsia="仿宋" w:cs="仿宋"/>
          <w:i w:val="0"/>
          <w:iCs w:val="0"/>
          <w:caps w:val="0"/>
          <w:color w:val="000000"/>
          <w:spacing w:val="0"/>
          <w:sz w:val="32"/>
          <w:szCs w:val="32"/>
          <w:shd w:val="clear" w:color="080000" w:fill="FFFFFF"/>
        </w:rPr>
        <w:t>中心 </w:t>
      </w:r>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jc w:val="left"/>
        <w:textAlignment w:val="auto"/>
        <w:rPr>
          <w:rFonts w:hint="eastAsia" w:ascii="仿宋" w:hAnsi="仿宋" w:eastAsia="仿宋" w:cs="仿宋"/>
          <w:i w:val="0"/>
          <w:iCs w:val="0"/>
          <w:caps w:val="0"/>
          <w:color w:val="000000"/>
          <w:spacing w:val="0"/>
          <w:sz w:val="32"/>
          <w:szCs w:val="32"/>
          <w:shd w:val="clear" w:color="080000" w:fill="FFFFFF"/>
        </w:rPr>
      </w:pPr>
      <w:r>
        <w:rPr>
          <w:rFonts w:hint="eastAsia" w:ascii="仿宋" w:hAnsi="仿宋" w:eastAsia="仿宋" w:cs="仿宋"/>
          <w:i w:val="0"/>
          <w:iCs w:val="0"/>
          <w:caps w:val="0"/>
          <w:color w:val="000000"/>
          <w:spacing w:val="0"/>
          <w:sz w:val="32"/>
          <w:szCs w:val="32"/>
          <w:shd w:val="clear" w:color="080000" w:fill="FFFFFF"/>
        </w:rPr>
        <w:t>　　忻州市统计局</w:t>
      </w:r>
      <w:r>
        <w:rPr>
          <w:rFonts w:hint="eastAsia" w:ascii="仿宋" w:hAnsi="仿宋" w:eastAsia="仿宋" w:cs="仿宋"/>
          <w:i w:val="0"/>
          <w:iCs w:val="0"/>
          <w:caps w:val="0"/>
          <w:color w:val="000000"/>
          <w:spacing w:val="0"/>
          <w:sz w:val="32"/>
          <w:szCs w:val="32"/>
          <w:shd w:val="clear" w:color="080000" w:fill="FFFFFF"/>
          <w:lang w:eastAsia="zh-CN"/>
        </w:rPr>
        <w:t>普查</w:t>
      </w:r>
      <w:r>
        <w:rPr>
          <w:rFonts w:hint="eastAsia" w:ascii="仿宋" w:hAnsi="仿宋" w:eastAsia="仿宋" w:cs="仿宋"/>
          <w:i w:val="0"/>
          <w:iCs w:val="0"/>
          <w:caps w:val="0"/>
          <w:color w:val="000000"/>
          <w:spacing w:val="0"/>
          <w:sz w:val="32"/>
          <w:szCs w:val="32"/>
          <w:shd w:val="clear" w:color="080000" w:fill="FFFFFF"/>
        </w:rPr>
        <w:t>中心 </w:t>
      </w:r>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jc w:val="left"/>
        <w:textAlignment w:val="auto"/>
        <w:rPr>
          <w:rFonts w:hint="eastAsia" w:ascii="仿宋" w:hAnsi="仿宋" w:eastAsia="仿宋" w:cs="仿宋"/>
          <w:i w:val="0"/>
          <w:iCs w:val="0"/>
          <w:caps w:val="0"/>
          <w:color w:val="000000"/>
          <w:spacing w:val="0"/>
          <w:sz w:val="32"/>
          <w:szCs w:val="32"/>
          <w:shd w:val="clear" w:color="080000" w:fill="FFFFFF"/>
        </w:rPr>
      </w:pPr>
      <w:r>
        <w:rPr>
          <w:rFonts w:hint="eastAsia" w:ascii="仿宋" w:hAnsi="仿宋" w:eastAsia="仿宋" w:cs="仿宋"/>
          <w:i w:val="0"/>
          <w:iCs w:val="0"/>
          <w:caps w:val="0"/>
          <w:color w:val="000000"/>
          <w:spacing w:val="0"/>
          <w:sz w:val="32"/>
          <w:szCs w:val="32"/>
          <w:shd w:val="clear" w:color="080000" w:fill="FFFFFF"/>
        </w:rPr>
        <w:t>　　忻州市统计局服务业统计调查中心 </w:t>
      </w:r>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jc w:val="left"/>
        <w:textAlignment w:val="auto"/>
        <w:rPr>
          <w:rFonts w:hint="eastAsia" w:ascii="仿宋" w:hAnsi="仿宋" w:eastAsia="仿宋" w:cs="仿宋"/>
          <w:i w:val="0"/>
          <w:iCs w:val="0"/>
          <w:caps w:val="0"/>
          <w:color w:val="000000"/>
          <w:spacing w:val="0"/>
          <w:sz w:val="32"/>
          <w:szCs w:val="32"/>
          <w:shd w:val="clear" w:color="080000" w:fill="FFFFFF"/>
        </w:rPr>
      </w:pPr>
      <w:r>
        <w:rPr>
          <w:rFonts w:hint="eastAsia" w:ascii="仿宋" w:hAnsi="仿宋" w:eastAsia="仿宋" w:cs="仿宋"/>
          <w:i w:val="0"/>
          <w:iCs w:val="0"/>
          <w:caps w:val="0"/>
          <w:color w:val="000000"/>
          <w:spacing w:val="0"/>
          <w:sz w:val="32"/>
          <w:szCs w:val="32"/>
          <w:shd w:val="clear" w:color="080000" w:fill="FFFFFF"/>
        </w:rPr>
        <w:t>　　忻州市农村社会经济调查队 </w:t>
      </w:r>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jc w:val="left"/>
        <w:textAlignment w:val="auto"/>
        <w:rPr>
          <w:rFonts w:hint="eastAsia" w:ascii="仿宋" w:hAnsi="仿宋" w:eastAsia="仿宋" w:cs="仿宋"/>
          <w:i w:val="0"/>
          <w:iCs w:val="0"/>
          <w:caps w:val="0"/>
          <w:color w:val="000000"/>
          <w:spacing w:val="0"/>
          <w:sz w:val="32"/>
          <w:szCs w:val="32"/>
          <w:shd w:val="clear" w:color="080000" w:fill="FFFFFF"/>
          <w:lang w:eastAsia="zh-CN"/>
        </w:rPr>
      </w:pPr>
      <w:r>
        <w:rPr>
          <w:rFonts w:hint="eastAsia" w:ascii="仿宋" w:hAnsi="仿宋" w:eastAsia="仿宋" w:cs="仿宋"/>
          <w:i w:val="0"/>
          <w:iCs w:val="0"/>
          <w:caps w:val="0"/>
          <w:color w:val="000000"/>
          <w:spacing w:val="0"/>
          <w:sz w:val="32"/>
          <w:szCs w:val="32"/>
          <w:shd w:val="clear" w:color="080000" w:fill="FFFFFF"/>
        </w:rPr>
        <w:t>　　</w:t>
      </w:r>
      <w:r>
        <w:rPr>
          <w:rFonts w:hint="eastAsia" w:ascii="仿宋" w:hAnsi="仿宋" w:eastAsia="仿宋" w:cs="仿宋"/>
          <w:i w:val="0"/>
          <w:iCs w:val="0"/>
          <w:caps w:val="0"/>
          <w:color w:val="000000"/>
          <w:spacing w:val="0"/>
          <w:sz w:val="32"/>
          <w:szCs w:val="32"/>
          <w:shd w:val="clear" w:color="080000" w:fill="FFFFFF"/>
          <w:lang w:eastAsia="zh-CN"/>
        </w:rPr>
        <w:t>忻州市统计局县级统计调查东部区域监测中心 </w:t>
      </w:r>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jc w:val="left"/>
        <w:textAlignment w:val="auto"/>
        <w:rPr>
          <w:rFonts w:hint="eastAsia" w:ascii="仿宋" w:hAnsi="仿宋" w:eastAsia="仿宋" w:cs="仿宋"/>
          <w:i w:val="0"/>
          <w:iCs w:val="0"/>
          <w:caps w:val="0"/>
          <w:color w:val="000000"/>
          <w:spacing w:val="0"/>
          <w:sz w:val="32"/>
          <w:szCs w:val="32"/>
          <w:shd w:val="clear" w:color="080000" w:fill="FFFFFF"/>
          <w:lang w:eastAsia="zh-CN"/>
        </w:rPr>
      </w:pPr>
      <w:r>
        <w:rPr>
          <w:rFonts w:hint="eastAsia" w:ascii="仿宋" w:hAnsi="仿宋" w:eastAsia="仿宋" w:cs="仿宋"/>
          <w:i w:val="0"/>
          <w:iCs w:val="0"/>
          <w:caps w:val="0"/>
          <w:color w:val="000000"/>
          <w:spacing w:val="0"/>
          <w:sz w:val="32"/>
          <w:szCs w:val="32"/>
          <w:shd w:val="clear" w:color="080000" w:fill="FFFFFF"/>
          <w:lang w:eastAsia="zh-CN"/>
        </w:rPr>
        <w:t>　　忻州市统计局县级统计调查西部区域监测中心 </w:t>
      </w:r>
    </w:p>
    <w:p>
      <w:pPr>
        <w:pStyle w:val="2"/>
        <w:wordWrap/>
        <w:adjustRightInd/>
        <w:snapToGrid/>
        <w:spacing w:after="0" w:afterAutospacing="0" w:line="500" w:lineRule="exact"/>
        <w:ind w:right="0"/>
        <w:textAlignment w:val="auto"/>
        <w:rPr>
          <w:rFonts w:hint="eastAsia"/>
        </w:rPr>
      </w:pPr>
      <w:bookmarkStart w:id="9" w:name="_Toc7857"/>
      <w:r>
        <w:rPr>
          <w:rFonts w:hint="eastAsia"/>
          <w:lang w:val="en-US" w:eastAsia="zh-CN"/>
        </w:rPr>
        <w:t>二、忻州市统计局2022年部门预算表</w:t>
      </w:r>
      <w:bookmarkEnd w:id="9"/>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560" w:firstLineChars="200"/>
        <w:jc w:val="left"/>
        <w:textAlignment w:val="auto"/>
        <w:rPr>
          <w:rFonts w:hint="eastAsia" w:ascii="仿宋" w:hAnsi="仿宋" w:eastAsia="仿宋" w:cs="仿宋"/>
          <w:i w:val="0"/>
          <w:iCs w:val="0"/>
          <w:caps w:val="0"/>
          <w:color w:val="000000"/>
          <w:spacing w:val="0"/>
          <w:sz w:val="32"/>
          <w:szCs w:val="32"/>
          <w:shd w:val="clear" w:color="080000" w:fill="FFFFFF"/>
        </w:rPr>
      </w:pPr>
      <w:r>
        <w:rPr>
          <w:rFonts w:hint="eastAsia" w:ascii="仿宋" w:hAnsi="仿宋" w:eastAsia="仿宋" w:cs="仿宋"/>
          <w:i w:val="0"/>
          <w:iCs w:val="0"/>
          <w:caps w:val="0"/>
          <w:color w:val="000000"/>
          <w:spacing w:val="0"/>
          <w:sz w:val="28"/>
          <w:szCs w:val="28"/>
          <w:shd w:val="clear" w:color="080000" w:fill="FFFFFF"/>
        </w:rPr>
        <w:t>　　</w:t>
      </w:r>
      <w:r>
        <w:rPr>
          <w:rFonts w:hint="eastAsia" w:ascii="仿宋" w:hAnsi="仿宋" w:eastAsia="仿宋" w:cs="仿宋"/>
          <w:i w:val="0"/>
          <w:iCs w:val="0"/>
          <w:caps w:val="0"/>
          <w:color w:val="000000"/>
          <w:spacing w:val="0"/>
          <w:sz w:val="28"/>
          <w:szCs w:val="28"/>
          <w:shd w:val="clear" w:color="080000" w:fill="FFFFFF"/>
          <w:lang w:eastAsia="zh-CN"/>
        </w:rPr>
        <w:t>（</w:t>
      </w:r>
      <w:r>
        <w:rPr>
          <w:rFonts w:hint="eastAsia" w:ascii="仿宋" w:hAnsi="仿宋" w:eastAsia="仿宋" w:cs="仿宋"/>
          <w:i w:val="0"/>
          <w:iCs w:val="0"/>
          <w:caps w:val="0"/>
          <w:color w:val="000000"/>
          <w:spacing w:val="0"/>
          <w:sz w:val="32"/>
          <w:szCs w:val="32"/>
          <w:shd w:val="clear" w:color="080000" w:fill="FFFFFF"/>
        </w:rPr>
        <w:t>见附表</w:t>
      </w:r>
      <w:r>
        <w:rPr>
          <w:rFonts w:hint="eastAsia" w:ascii="仿宋" w:hAnsi="仿宋" w:eastAsia="仿宋" w:cs="仿宋"/>
          <w:i w:val="0"/>
          <w:iCs w:val="0"/>
          <w:caps w:val="0"/>
          <w:color w:val="000000"/>
          <w:spacing w:val="0"/>
          <w:sz w:val="28"/>
          <w:szCs w:val="28"/>
          <w:shd w:val="clear" w:color="080000" w:fill="FFFFFF"/>
          <w:lang w:eastAsia="zh-CN"/>
        </w:rPr>
        <w:t>）</w:t>
      </w:r>
    </w:p>
    <w:p>
      <w:pPr>
        <w:pStyle w:val="2"/>
        <w:wordWrap/>
        <w:adjustRightInd/>
        <w:snapToGrid/>
        <w:spacing w:after="0" w:afterAutospacing="0" w:line="500" w:lineRule="exact"/>
        <w:ind w:right="0"/>
        <w:textAlignment w:val="auto"/>
        <w:rPr>
          <w:rFonts w:hint="eastAsia"/>
          <w:lang w:val="en-US" w:eastAsia="zh-CN"/>
        </w:rPr>
      </w:pPr>
      <w:bookmarkStart w:id="10" w:name="_Toc31843"/>
      <w:r>
        <w:rPr>
          <w:rFonts w:hint="eastAsia"/>
          <w:lang w:val="en-US" w:eastAsia="zh-CN"/>
        </w:rPr>
        <w:t>三、忻州市统计局部门预算情况说明</w:t>
      </w:r>
      <w:bookmarkEnd w:id="10"/>
    </w:p>
    <w:p>
      <w:pPr>
        <w:pStyle w:val="3"/>
        <w:wordWrap/>
        <w:adjustRightInd/>
        <w:snapToGrid/>
        <w:spacing w:after="0" w:afterAutospacing="0" w:line="500" w:lineRule="exact"/>
        <w:ind w:right="0"/>
        <w:textAlignment w:val="auto"/>
        <w:rPr>
          <w:rFonts w:hint="eastAsia"/>
          <w:lang w:val="en-US" w:eastAsia="zh-CN"/>
        </w:rPr>
      </w:pPr>
      <w:bookmarkStart w:id="11" w:name="_Toc30761"/>
      <w:r>
        <w:rPr>
          <w:rFonts w:hint="eastAsia"/>
          <w:lang w:val="en-US" w:eastAsia="zh-CN"/>
        </w:rPr>
        <w:t>（一）收入预算情况 </w:t>
      </w:r>
      <w:bookmarkEnd w:id="11"/>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600"/>
        <w:textAlignment w:val="auto"/>
        <w:rPr>
          <w:rFonts w:hint="eastAsia" w:ascii="仿宋" w:hAnsi="仿宋" w:eastAsia="仿宋" w:cs="仿宋"/>
          <w:i w:val="0"/>
          <w:iCs w:val="0"/>
          <w:caps w:val="0"/>
          <w:color w:val="000000"/>
          <w:spacing w:val="0"/>
          <w:sz w:val="32"/>
          <w:szCs w:val="32"/>
          <w:shd w:val="clear" w:color="080000" w:fill="FFFFFF"/>
        </w:rPr>
      </w:pPr>
      <w:r>
        <w:rPr>
          <w:rFonts w:hint="eastAsia" w:ascii="仿宋" w:hAnsi="仿宋" w:eastAsia="仿宋" w:cs="仿宋"/>
          <w:i w:val="0"/>
          <w:iCs w:val="0"/>
          <w:caps w:val="0"/>
          <w:color w:val="000000"/>
          <w:spacing w:val="0"/>
          <w:sz w:val="32"/>
          <w:szCs w:val="32"/>
          <w:shd w:val="clear" w:color="080000" w:fill="FFFFFF"/>
        </w:rPr>
        <w:t>忻州市统计局</w:t>
      </w:r>
      <w:r>
        <w:rPr>
          <w:rFonts w:hint="eastAsia" w:ascii="仿宋_GB2312" w:hAnsi="楷体" w:eastAsia="仿宋_GB2312"/>
          <w:sz w:val="32"/>
          <w:szCs w:val="32"/>
        </w:rPr>
        <w:t>202</w:t>
      </w:r>
      <w:r>
        <w:rPr>
          <w:rFonts w:hint="eastAsia" w:ascii="仿宋_GB2312" w:hAnsi="楷体" w:eastAsia="仿宋_GB2312"/>
          <w:sz w:val="32"/>
          <w:szCs w:val="32"/>
          <w:lang w:val="en-US" w:eastAsia="zh-CN"/>
        </w:rPr>
        <w:t>2</w:t>
      </w:r>
      <w:r>
        <w:rPr>
          <w:rFonts w:hint="eastAsia" w:ascii="仿宋_GB2312" w:hAnsi="楷体" w:eastAsia="仿宋_GB2312"/>
          <w:sz w:val="32"/>
          <w:szCs w:val="32"/>
        </w:rPr>
        <w:t>年度预算收入总计</w:t>
      </w:r>
      <w:r>
        <w:rPr>
          <w:rFonts w:hint="eastAsia" w:ascii="仿宋" w:hAnsi="仿宋" w:eastAsia="仿宋" w:cs="仿宋"/>
          <w:i w:val="0"/>
          <w:iCs w:val="0"/>
          <w:caps w:val="0"/>
          <w:color w:val="000000"/>
          <w:spacing w:val="0"/>
          <w:sz w:val="32"/>
          <w:szCs w:val="32"/>
          <w:shd w:val="clear" w:color="080000" w:fill="FFFFFF"/>
          <w:lang w:val="en-US" w:eastAsia="zh-CN"/>
        </w:rPr>
        <w:t>1189.32</w:t>
      </w:r>
      <w:r>
        <w:rPr>
          <w:rFonts w:hint="eastAsia" w:ascii="仿宋" w:hAnsi="仿宋" w:eastAsia="仿宋" w:cs="仿宋"/>
          <w:i w:val="0"/>
          <w:iCs w:val="0"/>
          <w:caps w:val="0"/>
          <w:color w:val="000000"/>
          <w:spacing w:val="0"/>
          <w:sz w:val="32"/>
          <w:szCs w:val="32"/>
          <w:shd w:val="clear" w:color="080000" w:fill="FFFFFF"/>
        </w:rPr>
        <w:t>万元，</w:t>
      </w:r>
      <w:r>
        <w:rPr>
          <w:rFonts w:hint="eastAsia" w:ascii="仿宋_GB2312" w:hAnsi="楷体" w:eastAsia="仿宋_GB2312"/>
          <w:sz w:val="32"/>
          <w:szCs w:val="32"/>
        </w:rPr>
        <w:t>其中：本年收入</w:t>
      </w:r>
      <w:r>
        <w:rPr>
          <w:rFonts w:hint="eastAsia" w:ascii="仿宋" w:hAnsi="仿宋" w:eastAsia="仿宋" w:cs="仿宋"/>
          <w:i w:val="0"/>
          <w:iCs w:val="0"/>
          <w:caps w:val="0"/>
          <w:color w:val="000000"/>
          <w:spacing w:val="0"/>
          <w:sz w:val="32"/>
          <w:szCs w:val="32"/>
          <w:shd w:val="clear" w:color="080000" w:fill="FFFFFF"/>
          <w:lang w:val="en-US" w:eastAsia="zh-CN"/>
        </w:rPr>
        <w:t>1189.32</w:t>
      </w:r>
      <w:r>
        <w:rPr>
          <w:rFonts w:hint="eastAsia" w:ascii="仿宋_GB2312" w:hAnsi="楷体" w:eastAsia="仿宋_GB2312"/>
          <w:sz w:val="32"/>
          <w:szCs w:val="32"/>
        </w:rPr>
        <w:t>万元，上年结转0万元，</w:t>
      </w:r>
      <w:r>
        <w:rPr>
          <w:rFonts w:hint="eastAsia" w:ascii="仿宋" w:hAnsi="仿宋" w:eastAsia="仿宋" w:cs="仿宋"/>
          <w:i w:val="0"/>
          <w:iCs w:val="0"/>
          <w:caps w:val="0"/>
          <w:color w:val="000000"/>
          <w:spacing w:val="0"/>
          <w:sz w:val="32"/>
          <w:szCs w:val="32"/>
          <w:shd w:val="clear" w:color="080000" w:fill="FFFFFF"/>
        </w:rPr>
        <w:t>比</w:t>
      </w:r>
      <w:r>
        <w:rPr>
          <w:rFonts w:hint="eastAsia" w:ascii="仿宋" w:hAnsi="仿宋" w:eastAsia="仿宋" w:cs="仿宋"/>
          <w:i w:val="0"/>
          <w:iCs w:val="0"/>
          <w:caps w:val="0"/>
          <w:color w:val="000000"/>
          <w:spacing w:val="0"/>
          <w:sz w:val="32"/>
          <w:szCs w:val="32"/>
          <w:shd w:val="clear" w:color="080000" w:fill="FFFFFF"/>
          <w:lang w:eastAsia="zh-CN"/>
        </w:rPr>
        <w:t>2021</w:t>
      </w:r>
      <w:r>
        <w:rPr>
          <w:rFonts w:hint="eastAsia" w:ascii="仿宋" w:hAnsi="仿宋" w:eastAsia="仿宋" w:cs="仿宋"/>
          <w:i w:val="0"/>
          <w:iCs w:val="0"/>
          <w:caps w:val="0"/>
          <w:color w:val="000000"/>
          <w:spacing w:val="0"/>
          <w:sz w:val="32"/>
          <w:szCs w:val="32"/>
          <w:shd w:val="clear" w:color="080000" w:fill="FFFFFF"/>
        </w:rPr>
        <w:t>年</w:t>
      </w:r>
      <w:r>
        <w:rPr>
          <w:rFonts w:hint="eastAsia" w:ascii="仿宋" w:hAnsi="仿宋" w:eastAsia="仿宋" w:cs="仿宋"/>
          <w:i w:val="0"/>
          <w:iCs w:val="0"/>
          <w:caps w:val="0"/>
          <w:color w:val="000000"/>
          <w:spacing w:val="0"/>
          <w:sz w:val="32"/>
          <w:szCs w:val="32"/>
          <w:shd w:val="clear" w:color="080000" w:fill="FFFFFF"/>
          <w:lang w:val="en-US" w:eastAsia="zh-CN"/>
        </w:rPr>
        <w:t>增加28.8</w:t>
      </w:r>
      <w:r>
        <w:rPr>
          <w:rFonts w:hint="eastAsia" w:ascii="仿宋" w:hAnsi="仿宋" w:eastAsia="仿宋" w:cs="仿宋"/>
          <w:i w:val="0"/>
          <w:iCs w:val="0"/>
          <w:caps w:val="0"/>
          <w:color w:val="000000"/>
          <w:spacing w:val="0"/>
          <w:sz w:val="32"/>
          <w:szCs w:val="32"/>
          <w:shd w:val="clear" w:color="080000" w:fill="FFFFFF"/>
        </w:rPr>
        <w:t>万元，</w:t>
      </w:r>
      <w:r>
        <w:rPr>
          <w:rFonts w:hint="eastAsia" w:ascii="仿宋" w:hAnsi="仿宋" w:eastAsia="仿宋" w:cs="仿宋"/>
          <w:i w:val="0"/>
          <w:iCs w:val="0"/>
          <w:caps w:val="0"/>
          <w:color w:val="000000"/>
          <w:spacing w:val="0"/>
          <w:sz w:val="32"/>
          <w:szCs w:val="32"/>
          <w:shd w:val="clear" w:color="080000" w:fill="FFFFFF"/>
          <w:lang w:val="en-US" w:eastAsia="zh-CN"/>
        </w:rPr>
        <w:t>增长2.48%，</w:t>
      </w:r>
      <w:r>
        <w:rPr>
          <w:rFonts w:hint="eastAsia" w:ascii="仿宋" w:hAnsi="仿宋" w:eastAsia="仿宋" w:cs="仿宋"/>
          <w:i w:val="0"/>
          <w:iCs w:val="0"/>
          <w:caps w:val="0"/>
          <w:color w:val="000000"/>
          <w:spacing w:val="0"/>
          <w:sz w:val="32"/>
          <w:szCs w:val="32"/>
          <w:shd w:val="clear" w:color="080000" w:fill="FFFFFF"/>
        </w:rPr>
        <w:t>主要原因是</w:t>
      </w:r>
      <w:r>
        <w:rPr>
          <w:rFonts w:hint="eastAsia" w:ascii="仿宋" w:hAnsi="仿宋" w:eastAsia="仿宋" w:cs="仿宋"/>
          <w:i w:val="0"/>
          <w:iCs w:val="0"/>
          <w:caps w:val="0"/>
          <w:color w:val="000000"/>
          <w:spacing w:val="0"/>
          <w:sz w:val="32"/>
          <w:szCs w:val="32"/>
          <w:shd w:val="clear" w:color="080000" w:fill="FFFFFF"/>
          <w:lang w:val="en-US" w:eastAsia="zh-CN"/>
        </w:rPr>
        <w:t>增加了项目支出</w:t>
      </w:r>
      <w:r>
        <w:rPr>
          <w:rFonts w:hint="eastAsia" w:ascii="仿宋" w:hAnsi="仿宋" w:eastAsia="仿宋" w:cs="仿宋"/>
          <w:i w:val="0"/>
          <w:iCs w:val="0"/>
          <w:caps w:val="0"/>
          <w:color w:val="000000"/>
          <w:spacing w:val="0"/>
          <w:sz w:val="32"/>
          <w:szCs w:val="32"/>
          <w:shd w:val="clear" w:color="080000" w:fill="FFFFFF"/>
          <w:lang w:eastAsia="zh-CN"/>
        </w:rPr>
        <w:t>等</w:t>
      </w:r>
      <w:r>
        <w:rPr>
          <w:rFonts w:hint="eastAsia" w:ascii="仿宋" w:hAnsi="仿宋" w:eastAsia="仿宋" w:cs="仿宋"/>
          <w:i w:val="0"/>
          <w:iCs w:val="0"/>
          <w:caps w:val="0"/>
          <w:color w:val="000000"/>
          <w:spacing w:val="0"/>
          <w:sz w:val="32"/>
          <w:szCs w:val="32"/>
          <w:shd w:val="clear" w:color="080000" w:fill="FFFFFF"/>
        </w:rPr>
        <w:t>。</w:t>
      </w:r>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600"/>
        <w:textAlignment w:val="auto"/>
        <w:rPr>
          <w:rFonts w:hint="eastAsia" w:ascii="仿宋" w:hAnsi="仿宋" w:eastAsia="仿宋" w:cs="仿宋"/>
          <w:i w:val="0"/>
          <w:iCs w:val="0"/>
          <w:caps w:val="0"/>
          <w:color w:val="000000"/>
          <w:spacing w:val="0"/>
          <w:sz w:val="32"/>
          <w:szCs w:val="32"/>
          <w:shd w:val="clear" w:color="080000" w:fill="FFFFFF"/>
        </w:rPr>
      </w:pPr>
      <w:r>
        <w:rPr>
          <w:rFonts w:hint="eastAsia" w:ascii="仿宋_GB2312" w:hAnsi="楷体" w:eastAsia="仿宋_GB2312"/>
          <w:sz w:val="32"/>
          <w:szCs w:val="32"/>
        </w:rPr>
        <w:t>202</w:t>
      </w:r>
      <w:r>
        <w:rPr>
          <w:rFonts w:hint="eastAsia" w:ascii="仿宋_GB2312" w:hAnsi="楷体" w:eastAsia="仿宋_GB2312"/>
          <w:sz w:val="32"/>
          <w:szCs w:val="32"/>
          <w:lang w:val="en-US" w:eastAsia="zh-CN"/>
        </w:rPr>
        <w:t>2</w:t>
      </w:r>
      <w:r>
        <w:rPr>
          <w:rFonts w:hint="eastAsia" w:ascii="仿宋_GB2312" w:hAnsi="楷体" w:eastAsia="仿宋_GB2312"/>
          <w:sz w:val="32"/>
          <w:szCs w:val="32"/>
        </w:rPr>
        <w:t>年度预算收入</w:t>
      </w:r>
      <w:r>
        <w:rPr>
          <w:rFonts w:hint="eastAsia" w:ascii="仿宋" w:hAnsi="仿宋" w:eastAsia="仿宋" w:cs="仿宋"/>
          <w:i w:val="0"/>
          <w:iCs w:val="0"/>
          <w:caps w:val="0"/>
          <w:color w:val="000000"/>
          <w:spacing w:val="0"/>
          <w:sz w:val="32"/>
          <w:szCs w:val="32"/>
          <w:shd w:val="clear" w:color="080000" w:fill="FFFFFF"/>
          <w:lang w:val="en-US" w:eastAsia="zh-CN"/>
        </w:rPr>
        <w:t>1189.32</w:t>
      </w:r>
      <w:r>
        <w:rPr>
          <w:rFonts w:hint="eastAsia" w:ascii="仿宋_GB2312" w:hAnsi="楷体" w:eastAsia="仿宋_GB2312"/>
          <w:sz w:val="32"/>
          <w:szCs w:val="32"/>
        </w:rPr>
        <w:t>万元，</w:t>
      </w:r>
      <w:r>
        <w:rPr>
          <w:rFonts w:hint="eastAsia" w:ascii="仿宋" w:hAnsi="仿宋" w:eastAsia="仿宋" w:cs="仿宋"/>
          <w:i w:val="0"/>
          <w:iCs w:val="0"/>
          <w:caps w:val="0"/>
          <w:color w:val="000000"/>
          <w:spacing w:val="0"/>
          <w:sz w:val="32"/>
          <w:szCs w:val="32"/>
          <w:shd w:val="clear" w:color="080000" w:fill="FFFFFF"/>
        </w:rPr>
        <w:t>主要包括一般公共预算</w:t>
      </w:r>
      <w:r>
        <w:rPr>
          <w:rFonts w:hint="eastAsia" w:ascii="仿宋" w:hAnsi="仿宋" w:eastAsia="仿宋" w:cs="仿宋"/>
          <w:i w:val="0"/>
          <w:iCs w:val="0"/>
          <w:caps w:val="0"/>
          <w:color w:val="000000"/>
          <w:spacing w:val="0"/>
          <w:sz w:val="32"/>
          <w:szCs w:val="32"/>
          <w:shd w:val="clear" w:color="080000" w:fill="FFFFFF"/>
          <w:lang w:val="en-US" w:eastAsia="zh-CN"/>
        </w:rPr>
        <w:t>1189.32</w:t>
      </w:r>
      <w:r>
        <w:rPr>
          <w:rFonts w:hint="eastAsia" w:ascii="仿宋" w:hAnsi="仿宋" w:eastAsia="仿宋" w:cs="仿宋"/>
          <w:i w:val="0"/>
          <w:iCs w:val="0"/>
          <w:caps w:val="0"/>
          <w:color w:val="000000"/>
          <w:spacing w:val="0"/>
          <w:sz w:val="32"/>
          <w:szCs w:val="32"/>
          <w:shd w:val="clear" w:color="080000" w:fill="FFFFFF"/>
        </w:rPr>
        <w:t>万元，占100%；政府性基金预算0万元，占0%；国有资本经营预算0万元，占0%；财政专户管理资金0万元，占0%；单位资金0万元，占0%；上年结转0万元，占0%。</w:t>
      </w:r>
    </w:p>
    <w:p>
      <w:pPr>
        <w:pStyle w:val="3"/>
        <w:wordWrap/>
        <w:adjustRightInd/>
        <w:snapToGrid/>
        <w:spacing w:after="0" w:afterAutospacing="0" w:line="500" w:lineRule="exact"/>
        <w:ind w:right="0"/>
        <w:textAlignment w:val="auto"/>
        <w:rPr>
          <w:rFonts w:hint="eastAsia"/>
          <w:lang w:val="en-US" w:eastAsia="zh-CN"/>
        </w:rPr>
      </w:pPr>
      <w:bookmarkStart w:id="12" w:name="_Toc4530"/>
      <w:r>
        <w:rPr>
          <w:rFonts w:hint="eastAsia"/>
          <w:lang w:val="en-US" w:eastAsia="zh-CN"/>
        </w:rPr>
        <w:t>（二）支出情况 </w:t>
      </w:r>
      <w:bookmarkEnd w:id="12"/>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28"/>
          <w:szCs w:val="28"/>
          <w:shd w:val="clear" w:color="080000" w:fill="FFFFFF"/>
        </w:rPr>
        <w:t>　</w:t>
      </w:r>
      <w:r>
        <w:rPr>
          <w:rFonts w:hint="eastAsia" w:ascii="仿宋" w:hAnsi="仿宋" w:eastAsia="仿宋" w:cs="仿宋"/>
          <w:i w:val="0"/>
          <w:iCs w:val="0"/>
          <w:caps w:val="0"/>
          <w:color w:val="000000"/>
          <w:spacing w:val="0"/>
          <w:sz w:val="32"/>
          <w:szCs w:val="32"/>
          <w:shd w:val="clear" w:color="080000" w:fill="FFFFFF"/>
        </w:rPr>
        <w:t>　1．</w:t>
      </w:r>
      <w:r>
        <w:rPr>
          <w:rFonts w:hint="eastAsia" w:ascii="仿宋" w:hAnsi="仿宋" w:eastAsia="仿宋" w:cs="仿宋"/>
          <w:i w:val="0"/>
          <w:iCs w:val="0"/>
          <w:caps w:val="0"/>
          <w:color w:val="000000"/>
          <w:spacing w:val="0"/>
          <w:sz w:val="32"/>
          <w:szCs w:val="32"/>
          <w:shd w:val="clear" w:color="080000" w:fill="FFFFFF"/>
          <w:lang w:eastAsia="zh-CN"/>
        </w:rPr>
        <w:t>2022</w:t>
      </w:r>
      <w:r>
        <w:rPr>
          <w:rFonts w:hint="eastAsia" w:ascii="仿宋" w:hAnsi="仿宋" w:eastAsia="仿宋" w:cs="仿宋"/>
          <w:i w:val="0"/>
          <w:iCs w:val="0"/>
          <w:caps w:val="0"/>
          <w:color w:val="000000"/>
          <w:spacing w:val="0"/>
          <w:sz w:val="32"/>
          <w:szCs w:val="32"/>
          <w:shd w:val="clear" w:color="080000" w:fill="FFFFFF"/>
        </w:rPr>
        <w:t>年基本支出</w:t>
      </w:r>
      <w:r>
        <w:rPr>
          <w:rFonts w:hint="eastAsia" w:ascii="仿宋" w:hAnsi="仿宋" w:eastAsia="仿宋" w:cs="仿宋"/>
          <w:i w:val="0"/>
          <w:iCs w:val="0"/>
          <w:caps w:val="0"/>
          <w:color w:val="000000"/>
          <w:spacing w:val="0"/>
          <w:sz w:val="32"/>
          <w:szCs w:val="32"/>
          <w:shd w:val="clear" w:color="080000" w:fill="FFFFFF"/>
          <w:lang w:val="en-US" w:eastAsia="zh-CN"/>
        </w:rPr>
        <w:t>1010.92</w:t>
      </w:r>
      <w:r>
        <w:rPr>
          <w:rFonts w:hint="eastAsia" w:ascii="仿宋" w:hAnsi="仿宋" w:eastAsia="仿宋" w:cs="仿宋"/>
          <w:i w:val="0"/>
          <w:iCs w:val="0"/>
          <w:caps w:val="0"/>
          <w:color w:val="000000"/>
          <w:spacing w:val="0"/>
          <w:sz w:val="32"/>
          <w:szCs w:val="32"/>
          <w:shd w:val="clear" w:color="080000" w:fill="FFFFFF"/>
        </w:rPr>
        <w:t>万元，比</w:t>
      </w:r>
      <w:r>
        <w:rPr>
          <w:rFonts w:hint="eastAsia" w:ascii="仿宋" w:hAnsi="仿宋" w:eastAsia="仿宋" w:cs="仿宋"/>
          <w:i w:val="0"/>
          <w:iCs w:val="0"/>
          <w:caps w:val="0"/>
          <w:color w:val="000000"/>
          <w:spacing w:val="0"/>
          <w:sz w:val="32"/>
          <w:szCs w:val="32"/>
          <w:shd w:val="clear" w:color="080000" w:fill="FFFFFF"/>
          <w:lang w:eastAsia="zh-CN"/>
        </w:rPr>
        <w:t>2021</w:t>
      </w:r>
      <w:r>
        <w:rPr>
          <w:rFonts w:hint="eastAsia" w:ascii="仿宋" w:hAnsi="仿宋" w:eastAsia="仿宋" w:cs="仿宋"/>
          <w:i w:val="0"/>
          <w:iCs w:val="0"/>
          <w:caps w:val="0"/>
          <w:color w:val="000000"/>
          <w:spacing w:val="0"/>
          <w:sz w:val="32"/>
          <w:szCs w:val="32"/>
          <w:shd w:val="clear" w:color="080000" w:fill="FFFFFF"/>
        </w:rPr>
        <w:t>年增加</w:t>
      </w:r>
      <w:r>
        <w:rPr>
          <w:rFonts w:hint="eastAsia" w:ascii="仿宋" w:hAnsi="仿宋" w:eastAsia="仿宋" w:cs="仿宋"/>
          <w:i w:val="0"/>
          <w:iCs w:val="0"/>
          <w:caps w:val="0"/>
          <w:color w:val="000000"/>
          <w:spacing w:val="0"/>
          <w:sz w:val="32"/>
          <w:szCs w:val="32"/>
          <w:shd w:val="clear" w:color="080000" w:fill="FFFFFF"/>
          <w:lang w:val="en-US" w:eastAsia="zh-CN"/>
        </w:rPr>
        <w:t>5.1</w:t>
      </w:r>
      <w:r>
        <w:rPr>
          <w:rFonts w:hint="eastAsia" w:ascii="仿宋" w:hAnsi="仿宋" w:eastAsia="仿宋" w:cs="仿宋"/>
          <w:i w:val="0"/>
          <w:iCs w:val="0"/>
          <w:caps w:val="0"/>
          <w:color w:val="000000"/>
          <w:spacing w:val="0"/>
          <w:sz w:val="32"/>
          <w:szCs w:val="32"/>
          <w:shd w:val="clear" w:color="080000" w:fill="FFFFFF"/>
        </w:rPr>
        <w:t>万元，基本支出系按现有人员工资标准和公用经费定额标准核定，原因是</w:t>
      </w:r>
      <w:r>
        <w:rPr>
          <w:rFonts w:hint="eastAsia" w:ascii="仿宋" w:hAnsi="仿宋" w:eastAsia="仿宋" w:cs="仿宋"/>
          <w:i w:val="0"/>
          <w:iCs w:val="0"/>
          <w:caps w:val="0"/>
          <w:color w:val="000000"/>
          <w:spacing w:val="0"/>
          <w:sz w:val="32"/>
          <w:szCs w:val="32"/>
          <w:shd w:val="clear" w:color="080000" w:fill="FFFFFF"/>
          <w:lang w:eastAsia="zh-CN"/>
        </w:rPr>
        <w:t>公用经费标准增加、</w:t>
      </w:r>
      <w:r>
        <w:rPr>
          <w:rFonts w:hint="eastAsia" w:ascii="仿宋" w:hAnsi="仿宋" w:eastAsia="仿宋" w:cs="仿宋"/>
          <w:i w:val="0"/>
          <w:iCs w:val="0"/>
          <w:caps w:val="0"/>
          <w:color w:val="000000"/>
          <w:spacing w:val="0"/>
          <w:sz w:val="32"/>
          <w:szCs w:val="32"/>
          <w:shd w:val="clear" w:color="080000" w:fill="FFFFFF"/>
        </w:rPr>
        <w:t>人员变动以致工资及相关经费增加等。 </w:t>
      </w:r>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560"/>
        <w:textAlignment w:val="auto"/>
        <w:rPr>
          <w:rFonts w:hint="eastAsia" w:ascii="仿宋" w:hAnsi="仿宋" w:eastAsia="仿宋" w:cs="仿宋"/>
          <w:i w:val="0"/>
          <w:iCs w:val="0"/>
          <w:caps w:val="0"/>
          <w:color w:val="000000"/>
          <w:spacing w:val="0"/>
          <w:sz w:val="32"/>
          <w:szCs w:val="32"/>
          <w:shd w:val="clear" w:color="080000" w:fill="FFFFFF"/>
          <w:lang w:eastAsia="zh-CN"/>
        </w:rPr>
      </w:pPr>
      <w:r>
        <w:rPr>
          <w:rFonts w:hint="eastAsia" w:ascii="仿宋" w:hAnsi="仿宋" w:eastAsia="仿宋" w:cs="仿宋"/>
          <w:i w:val="0"/>
          <w:iCs w:val="0"/>
          <w:caps w:val="0"/>
          <w:color w:val="000000"/>
          <w:spacing w:val="0"/>
          <w:sz w:val="32"/>
          <w:szCs w:val="32"/>
          <w:shd w:val="clear" w:color="080000" w:fill="FFFFFF"/>
        </w:rPr>
        <w:t>2．</w:t>
      </w:r>
      <w:r>
        <w:rPr>
          <w:rFonts w:hint="eastAsia" w:ascii="仿宋" w:hAnsi="仿宋" w:eastAsia="仿宋" w:cs="仿宋"/>
          <w:i w:val="0"/>
          <w:iCs w:val="0"/>
          <w:caps w:val="0"/>
          <w:color w:val="000000"/>
          <w:spacing w:val="0"/>
          <w:sz w:val="32"/>
          <w:szCs w:val="32"/>
          <w:shd w:val="clear" w:color="080000" w:fill="FFFFFF"/>
          <w:lang w:eastAsia="zh-CN"/>
        </w:rPr>
        <w:t>2022</w:t>
      </w:r>
      <w:r>
        <w:rPr>
          <w:rFonts w:hint="eastAsia" w:ascii="仿宋" w:hAnsi="仿宋" w:eastAsia="仿宋" w:cs="仿宋"/>
          <w:i w:val="0"/>
          <w:iCs w:val="0"/>
          <w:caps w:val="0"/>
          <w:color w:val="000000"/>
          <w:spacing w:val="0"/>
          <w:sz w:val="32"/>
          <w:szCs w:val="32"/>
          <w:shd w:val="clear" w:color="080000" w:fill="FFFFFF"/>
        </w:rPr>
        <w:t>年项目支出</w:t>
      </w:r>
      <w:r>
        <w:rPr>
          <w:rFonts w:hint="eastAsia" w:ascii="仿宋" w:hAnsi="仿宋" w:eastAsia="仿宋" w:cs="仿宋"/>
          <w:i w:val="0"/>
          <w:iCs w:val="0"/>
          <w:caps w:val="0"/>
          <w:color w:val="000000"/>
          <w:spacing w:val="0"/>
          <w:sz w:val="32"/>
          <w:szCs w:val="32"/>
          <w:shd w:val="clear" w:color="080000" w:fill="FFFFFF"/>
          <w:lang w:val="en-US" w:eastAsia="zh-CN"/>
        </w:rPr>
        <w:t>178.4</w:t>
      </w:r>
      <w:r>
        <w:rPr>
          <w:rFonts w:hint="eastAsia" w:ascii="仿宋" w:hAnsi="仿宋" w:eastAsia="仿宋" w:cs="仿宋"/>
          <w:i w:val="0"/>
          <w:iCs w:val="0"/>
          <w:caps w:val="0"/>
          <w:color w:val="000000"/>
          <w:spacing w:val="0"/>
          <w:sz w:val="32"/>
          <w:szCs w:val="32"/>
          <w:shd w:val="clear" w:color="080000" w:fill="FFFFFF"/>
        </w:rPr>
        <w:t>万元，全部为一般公共预算，</w:t>
      </w:r>
      <w:r>
        <w:rPr>
          <w:rFonts w:hint="eastAsia" w:ascii="仿宋" w:hAnsi="仿宋" w:eastAsia="仿宋" w:cs="仿宋"/>
          <w:i w:val="0"/>
          <w:iCs w:val="0"/>
          <w:caps w:val="0"/>
          <w:color w:val="000000"/>
          <w:spacing w:val="0"/>
          <w:sz w:val="32"/>
          <w:szCs w:val="32"/>
          <w:shd w:val="clear" w:color="080000" w:fill="FFFFFF"/>
          <w:lang w:eastAsia="zh-CN"/>
        </w:rPr>
        <w:t>2021</w:t>
      </w:r>
      <w:r>
        <w:rPr>
          <w:rFonts w:hint="eastAsia" w:ascii="仿宋" w:hAnsi="仿宋" w:eastAsia="仿宋" w:cs="仿宋"/>
          <w:i w:val="0"/>
          <w:iCs w:val="0"/>
          <w:caps w:val="0"/>
          <w:color w:val="000000"/>
          <w:spacing w:val="0"/>
          <w:sz w:val="32"/>
          <w:szCs w:val="32"/>
          <w:shd w:val="clear" w:color="080000" w:fill="FFFFFF"/>
        </w:rPr>
        <w:t>年项目支出安排</w:t>
      </w:r>
      <w:r>
        <w:rPr>
          <w:rFonts w:hint="eastAsia" w:ascii="仿宋" w:hAnsi="仿宋" w:eastAsia="仿宋" w:cs="仿宋"/>
          <w:i w:val="0"/>
          <w:iCs w:val="0"/>
          <w:caps w:val="0"/>
          <w:color w:val="000000"/>
          <w:spacing w:val="0"/>
          <w:sz w:val="32"/>
          <w:szCs w:val="32"/>
          <w:shd w:val="clear" w:color="080000" w:fill="FFFFFF"/>
          <w:lang w:val="en-US" w:eastAsia="zh-CN"/>
        </w:rPr>
        <w:t>154.7</w:t>
      </w:r>
      <w:r>
        <w:rPr>
          <w:rFonts w:hint="eastAsia" w:ascii="仿宋" w:hAnsi="仿宋" w:eastAsia="仿宋" w:cs="仿宋"/>
          <w:i w:val="0"/>
          <w:iCs w:val="0"/>
          <w:caps w:val="0"/>
          <w:color w:val="000000"/>
          <w:spacing w:val="0"/>
          <w:sz w:val="32"/>
          <w:szCs w:val="32"/>
          <w:shd w:val="clear" w:color="080000" w:fill="FFFFFF"/>
        </w:rPr>
        <w:t>万元，</w:t>
      </w:r>
      <w:r>
        <w:rPr>
          <w:rFonts w:hint="eastAsia" w:ascii="仿宋" w:hAnsi="仿宋" w:eastAsia="仿宋" w:cs="仿宋"/>
          <w:i w:val="0"/>
          <w:iCs w:val="0"/>
          <w:caps w:val="0"/>
          <w:color w:val="000000"/>
          <w:spacing w:val="0"/>
          <w:sz w:val="32"/>
          <w:szCs w:val="32"/>
          <w:shd w:val="clear" w:color="080000" w:fill="FFFFFF"/>
          <w:lang w:eastAsia="zh-CN"/>
        </w:rPr>
        <w:t>2022</w:t>
      </w:r>
      <w:r>
        <w:rPr>
          <w:rFonts w:hint="eastAsia" w:ascii="仿宋" w:hAnsi="仿宋" w:eastAsia="仿宋" w:cs="仿宋"/>
          <w:i w:val="0"/>
          <w:iCs w:val="0"/>
          <w:caps w:val="0"/>
          <w:color w:val="000000"/>
          <w:spacing w:val="0"/>
          <w:sz w:val="32"/>
          <w:szCs w:val="32"/>
          <w:shd w:val="clear" w:color="080000" w:fill="FFFFFF"/>
        </w:rPr>
        <w:t>年比</w:t>
      </w:r>
      <w:r>
        <w:rPr>
          <w:rFonts w:hint="eastAsia" w:ascii="仿宋" w:hAnsi="仿宋" w:eastAsia="仿宋" w:cs="仿宋"/>
          <w:i w:val="0"/>
          <w:iCs w:val="0"/>
          <w:caps w:val="0"/>
          <w:color w:val="000000"/>
          <w:spacing w:val="0"/>
          <w:sz w:val="32"/>
          <w:szCs w:val="32"/>
          <w:shd w:val="clear" w:color="080000" w:fill="FFFFFF"/>
          <w:lang w:eastAsia="zh-CN"/>
        </w:rPr>
        <w:t>2021</w:t>
      </w:r>
      <w:r>
        <w:rPr>
          <w:rFonts w:hint="eastAsia" w:ascii="仿宋" w:hAnsi="仿宋" w:eastAsia="仿宋" w:cs="仿宋"/>
          <w:i w:val="0"/>
          <w:iCs w:val="0"/>
          <w:caps w:val="0"/>
          <w:color w:val="000000"/>
          <w:spacing w:val="0"/>
          <w:sz w:val="32"/>
          <w:szCs w:val="32"/>
          <w:shd w:val="clear" w:color="080000" w:fill="FFFFFF"/>
        </w:rPr>
        <w:t>年项目支出</w:t>
      </w:r>
      <w:r>
        <w:rPr>
          <w:rFonts w:hint="eastAsia" w:ascii="仿宋" w:hAnsi="仿宋" w:eastAsia="仿宋" w:cs="仿宋"/>
          <w:i w:val="0"/>
          <w:iCs w:val="0"/>
          <w:caps w:val="0"/>
          <w:color w:val="000000"/>
          <w:spacing w:val="0"/>
          <w:sz w:val="32"/>
          <w:szCs w:val="32"/>
          <w:shd w:val="clear" w:color="080000" w:fill="FFFFFF"/>
          <w:lang w:val="en-US" w:eastAsia="zh-CN"/>
        </w:rPr>
        <w:t>增加23.7</w:t>
      </w:r>
      <w:r>
        <w:rPr>
          <w:rFonts w:hint="eastAsia" w:ascii="仿宋" w:hAnsi="仿宋" w:eastAsia="仿宋" w:cs="仿宋"/>
          <w:i w:val="0"/>
          <w:iCs w:val="0"/>
          <w:caps w:val="0"/>
          <w:color w:val="000000"/>
          <w:spacing w:val="0"/>
          <w:sz w:val="32"/>
          <w:szCs w:val="32"/>
          <w:shd w:val="clear" w:color="080000" w:fill="FFFFFF"/>
        </w:rPr>
        <w:t>万元，主要原因是</w:t>
      </w:r>
      <w:r>
        <w:rPr>
          <w:rFonts w:hint="eastAsia" w:ascii="仿宋" w:hAnsi="仿宋" w:eastAsia="仿宋" w:cs="仿宋"/>
          <w:i w:val="0"/>
          <w:iCs w:val="0"/>
          <w:caps w:val="0"/>
          <w:color w:val="000000"/>
          <w:spacing w:val="0"/>
          <w:sz w:val="32"/>
          <w:szCs w:val="32"/>
          <w:shd w:val="clear" w:color="080000" w:fill="FFFFFF"/>
          <w:lang w:val="en-US" w:eastAsia="zh-CN"/>
        </w:rPr>
        <w:t>增加了人口普查相关数据</w:t>
      </w:r>
      <w:r>
        <w:rPr>
          <w:rFonts w:hint="eastAsia" w:ascii="仿宋" w:hAnsi="仿宋" w:eastAsia="仿宋" w:cs="仿宋"/>
          <w:i w:val="0"/>
          <w:iCs w:val="0"/>
          <w:caps w:val="0"/>
          <w:color w:val="000000"/>
          <w:spacing w:val="0"/>
          <w:sz w:val="32"/>
          <w:szCs w:val="32"/>
          <w:shd w:val="clear" w:color="080000" w:fill="FFFFFF"/>
        </w:rPr>
        <w:t>经费</w:t>
      </w:r>
      <w:r>
        <w:rPr>
          <w:rFonts w:hint="eastAsia" w:ascii="仿宋" w:hAnsi="仿宋" w:eastAsia="仿宋" w:cs="仿宋"/>
          <w:i w:val="0"/>
          <w:iCs w:val="0"/>
          <w:caps w:val="0"/>
          <w:color w:val="000000"/>
          <w:spacing w:val="0"/>
          <w:sz w:val="32"/>
          <w:szCs w:val="32"/>
          <w:shd w:val="clear" w:color="080000" w:fill="FFFFFF"/>
          <w:lang w:val="en-US" w:eastAsia="zh-CN"/>
        </w:rPr>
        <w:t>和其他巩固脱贫衔接乡村振兴支出</w:t>
      </w:r>
      <w:r>
        <w:rPr>
          <w:rFonts w:hint="eastAsia" w:ascii="仿宋" w:hAnsi="仿宋" w:eastAsia="仿宋" w:cs="仿宋"/>
          <w:i w:val="0"/>
          <w:iCs w:val="0"/>
          <w:caps w:val="0"/>
          <w:color w:val="000000"/>
          <w:spacing w:val="0"/>
          <w:sz w:val="32"/>
          <w:szCs w:val="32"/>
          <w:shd w:val="clear" w:color="080000" w:fill="FFFFFF"/>
          <w:lang w:eastAsia="zh-CN"/>
        </w:rPr>
        <w:t>。</w:t>
      </w:r>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560"/>
        <w:textAlignment w:val="auto"/>
        <w:rPr>
          <w:rFonts w:hint="eastAsia" w:ascii="仿宋" w:hAnsi="仿宋" w:eastAsia="仿宋" w:cs="仿宋"/>
          <w:i w:val="0"/>
          <w:iCs w:val="0"/>
          <w:caps w:val="0"/>
          <w:color w:val="000000"/>
          <w:spacing w:val="0"/>
          <w:sz w:val="32"/>
          <w:szCs w:val="32"/>
          <w:shd w:val="clear" w:color="080000" w:fill="FFFFFF"/>
        </w:rPr>
      </w:pPr>
      <w:r>
        <w:rPr>
          <w:rFonts w:hint="eastAsia" w:ascii="仿宋" w:hAnsi="仿宋" w:eastAsia="仿宋" w:cs="仿宋"/>
          <w:i w:val="0"/>
          <w:iCs w:val="0"/>
          <w:caps w:val="0"/>
          <w:color w:val="000000"/>
          <w:spacing w:val="0"/>
          <w:sz w:val="32"/>
          <w:szCs w:val="32"/>
          <w:shd w:val="clear" w:color="080000" w:fill="FFFFFF"/>
          <w:lang w:val="en-US" w:eastAsia="zh-CN"/>
        </w:rPr>
        <w:t>3.2022年</w:t>
      </w:r>
      <w:r>
        <w:rPr>
          <w:rFonts w:hint="eastAsia" w:ascii="仿宋_GB2312" w:hAnsi="楷体" w:eastAsia="仿宋_GB2312"/>
          <w:sz w:val="32"/>
          <w:szCs w:val="32"/>
        </w:rPr>
        <w:t>财政拨款</w:t>
      </w:r>
      <w:r>
        <w:rPr>
          <w:rFonts w:hint="eastAsia" w:ascii="仿宋_GB2312" w:hAnsi="楷体" w:eastAsia="仿宋_GB2312"/>
          <w:sz w:val="32"/>
          <w:szCs w:val="32"/>
          <w:lang w:val="en-US" w:eastAsia="zh-CN"/>
        </w:rPr>
        <w:t>支出</w:t>
      </w:r>
      <w:r>
        <w:rPr>
          <w:rFonts w:hint="eastAsia" w:ascii="仿宋_GB2312" w:hAnsi="楷体" w:eastAsia="仿宋_GB2312"/>
          <w:sz w:val="32"/>
          <w:szCs w:val="32"/>
        </w:rPr>
        <w:t>预算主要用于以下方面：一般公共服务支出</w:t>
      </w:r>
      <w:r>
        <w:rPr>
          <w:rFonts w:hint="eastAsia" w:ascii="仿宋_GB2312" w:hAnsi="楷体" w:eastAsia="仿宋_GB2312"/>
          <w:sz w:val="32"/>
          <w:szCs w:val="32"/>
          <w:lang w:val="en-US" w:eastAsia="zh-CN"/>
        </w:rPr>
        <w:t>964.20</w:t>
      </w:r>
      <w:r>
        <w:rPr>
          <w:rFonts w:hint="eastAsia" w:ascii="仿宋_GB2312" w:hAnsi="楷体" w:eastAsia="仿宋_GB2312"/>
          <w:sz w:val="32"/>
          <w:szCs w:val="32"/>
        </w:rPr>
        <w:t>万元</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占81.07%，</w:t>
      </w:r>
      <w:r>
        <w:rPr>
          <w:rFonts w:hint="eastAsia" w:ascii="仿宋_GB2312" w:hAnsi="楷体" w:eastAsia="仿宋_GB2312"/>
          <w:sz w:val="32"/>
          <w:szCs w:val="32"/>
        </w:rPr>
        <w:t>社会保障和就业支出</w:t>
      </w:r>
      <w:r>
        <w:rPr>
          <w:rFonts w:hint="eastAsia" w:ascii="仿宋_GB2312" w:hAnsi="楷体" w:eastAsia="仿宋_GB2312"/>
          <w:sz w:val="32"/>
          <w:szCs w:val="32"/>
          <w:lang w:val="en-US" w:eastAsia="zh-CN"/>
        </w:rPr>
        <w:t>95.66</w:t>
      </w:r>
      <w:r>
        <w:rPr>
          <w:rFonts w:hint="eastAsia" w:ascii="仿宋_GB2312" w:hAnsi="楷体" w:eastAsia="仿宋_GB2312"/>
          <w:sz w:val="32"/>
          <w:szCs w:val="32"/>
        </w:rPr>
        <w:t>万元</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占8.04%，</w:t>
      </w:r>
      <w:r>
        <w:rPr>
          <w:rFonts w:hint="eastAsia" w:ascii="仿宋_GB2312" w:hAnsi="楷体" w:eastAsia="仿宋_GB2312"/>
          <w:sz w:val="32"/>
          <w:szCs w:val="32"/>
        </w:rPr>
        <w:t>卫生健康支出</w:t>
      </w:r>
      <w:r>
        <w:rPr>
          <w:rFonts w:hint="eastAsia" w:ascii="仿宋_GB2312" w:hAnsi="楷体" w:eastAsia="仿宋_GB2312"/>
          <w:sz w:val="32"/>
          <w:szCs w:val="32"/>
          <w:lang w:val="en-US" w:eastAsia="zh-CN"/>
        </w:rPr>
        <w:t>41.85</w:t>
      </w:r>
      <w:r>
        <w:rPr>
          <w:rFonts w:hint="eastAsia" w:ascii="仿宋_GB2312" w:hAnsi="楷体" w:eastAsia="仿宋_GB2312"/>
          <w:sz w:val="32"/>
          <w:szCs w:val="32"/>
        </w:rPr>
        <w:t>万元，占</w:t>
      </w:r>
      <w:r>
        <w:rPr>
          <w:rFonts w:hint="eastAsia" w:ascii="仿宋_GB2312" w:hAnsi="楷体" w:eastAsia="仿宋_GB2312"/>
          <w:sz w:val="32"/>
          <w:szCs w:val="32"/>
          <w:lang w:val="en-US" w:eastAsia="zh-CN"/>
        </w:rPr>
        <w:t>3.52</w:t>
      </w:r>
      <w:r>
        <w:rPr>
          <w:rFonts w:hint="eastAsia" w:ascii="仿宋_GB2312" w:hAnsi="楷体" w:eastAsia="仿宋_GB2312"/>
          <w:sz w:val="32"/>
          <w:szCs w:val="32"/>
        </w:rPr>
        <w:t>%；住房保障支出</w:t>
      </w:r>
      <w:r>
        <w:rPr>
          <w:rFonts w:hint="eastAsia" w:ascii="仿宋_GB2312" w:hAnsi="楷体" w:eastAsia="仿宋_GB2312"/>
          <w:sz w:val="32"/>
          <w:szCs w:val="32"/>
          <w:lang w:val="en-US" w:eastAsia="zh-CN"/>
        </w:rPr>
        <w:t>82.21</w:t>
      </w:r>
      <w:r>
        <w:rPr>
          <w:rFonts w:hint="eastAsia" w:ascii="仿宋_GB2312" w:hAnsi="楷体" w:eastAsia="仿宋_GB2312"/>
          <w:sz w:val="32"/>
          <w:szCs w:val="32"/>
        </w:rPr>
        <w:t>万元，占</w:t>
      </w:r>
      <w:r>
        <w:rPr>
          <w:rFonts w:hint="eastAsia" w:ascii="仿宋_GB2312" w:hAnsi="楷体" w:eastAsia="仿宋_GB2312"/>
          <w:sz w:val="32"/>
          <w:szCs w:val="32"/>
          <w:lang w:val="en-US" w:eastAsia="zh-CN"/>
        </w:rPr>
        <w:t>6.91</w:t>
      </w:r>
      <w:r>
        <w:rPr>
          <w:rFonts w:hint="eastAsia" w:ascii="仿宋_GB2312" w:hAnsi="楷体" w:eastAsia="仿宋_GB2312"/>
          <w:sz w:val="32"/>
          <w:szCs w:val="32"/>
        </w:rPr>
        <w:t>%；农林水支出</w:t>
      </w:r>
      <w:r>
        <w:rPr>
          <w:rFonts w:hint="eastAsia" w:ascii="仿宋_GB2312" w:hAnsi="楷体" w:eastAsia="仿宋_GB2312"/>
          <w:sz w:val="32"/>
          <w:szCs w:val="32"/>
          <w:lang w:val="en-US" w:eastAsia="zh-CN"/>
        </w:rPr>
        <w:t>5.40</w:t>
      </w:r>
      <w:r>
        <w:rPr>
          <w:rFonts w:hint="eastAsia" w:ascii="仿宋_GB2312" w:hAnsi="楷体" w:eastAsia="仿宋_GB2312"/>
          <w:sz w:val="32"/>
          <w:szCs w:val="32"/>
        </w:rPr>
        <w:t>万元，占</w:t>
      </w:r>
      <w:r>
        <w:rPr>
          <w:rFonts w:hint="eastAsia" w:ascii="仿宋_GB2312" w:hAnsi="楷体" w:eastAsia="仿宋_GB2312"/>
          <w:sz w:val="32"/>
          <w:szCs w:val="32"/>
          <w:lang w:val="en-US" w:eastAsia="zh-CN"/>
        </w:rPr>
        <w:t>0.46</w:t>
      </w:r>
      <w:r>
        <w:rPr>
          <w:rFonts w:hint="eastAsia" w:ascii="仿宋_GB2312" w:hAnsi="楷体" w:eastAsia="仿宋_GB2312"/>
          <w:sz w:val="32"/>
          <w:szCs w:val="32"/>
        </w:rPr>
        <w:t>%</w:t>
      </w:r>
      <w:r>
        <w:rPr>
          <w:rFonts w:hint="eastAsia" w:ascii="仿宋_GB2312" w:hAnsi="楷体" w:eastAsia="仿宋_GB2312"/>
          <w:sz w:val="32"/>
          <w:szCs w:val="32"/>
          <w:lang w:eastAsia="zh-CN"/>
        </w:rPr>
        <w:t>。</w:t>
      </w:r>
      <w:r>
        <w:rPr>
          <w:rFonts w:hint="eastAsia" w:ascii="仿宋" w:hAnsi="仿宋" w:eastAsia="仿宋" w:cs="仿宋"/>
          <w:i w:val="0"/>
          <w:iCs w:val="0"/>
          <w:caps w:val="0"/>
          <w:color w:val="000000"/>
          <w:spacing w:val="0"/>
          <w:sz w:val="32"/>
          <w:szCs w:val="32"/>
          <w:shd w:val="clear" w:color="080000" w:fill="FFFFFF"/>
        </w:rPr>
        <w:t>　</w:t>
      </w:r>
    </w:p>
    <w:p>
      <w:pPr>
        <w:pStyle w:val="3"/>
        <w:wordWrap/>
        <w:adjustRightInd/>
        <w:snapToGrid/>
        <w:spacing w:after="0" w:afterAutospacing="0" w:line="500" w:lineRule="exact"/>
        <w:ind w:right="0"/>
        <w:textAlignment w:val="auto"/>
        <w:rPr>
          <w:rFonts w:hint="eastAsia"/>
        </w:rPr>
      </w:pPr>
      <w:bookmarkStart w:id="13" w:name="_Toc31797"/>
      <w:r>
        <w:rPr>
          <w:rFonts w:hint="eastAsia"/>
          <w:lang w:val="en-US" w:eastAsia="zh-CN"/>
        </w:rPr>
        <w:t>（三）</w:t>
      </w:r>
      <w:r>
        <w:rPr>
          <w:rFonts w:hint="eastAsia"/>
        </w:rPr>
        <w:t>“三公”经费情况 </w:t>
      </w:r>
      <w:bookmarkEnd w:id="13"/>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right="0" w:firstLine="640" w:firstLineChars="200"/>
        <w:textAlignment w:val="auto"/>
        <w:rPr>
          <w:rFonts w:hint="eastAsia" w:ascii="仿宋" w:hAnsi="仿宋" w:eastAsia="仿宋" w:cs="仿宋"/>
          <w:i w:val="0"/>
          <w:iCs w:val="0"/>
          <w:caps w:val="0"/>
          <w:color w:val="000000"/>
          <w:spacing w:val="0"/>
          <w:sz w:val="32"/>
          <w:szCs w:val="32"/>
          <w:shd w:val="clear" w:color="080000" w:fill="FFFFFF"/>
          <w:lang w:eastAsia="zh-CN"/>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年财政拨款安排的“三公”经费预算3.00万元，比2022年预算同口径增加0万元，原因是</w:t>
      </w:r>
      <w:r>
        <w:rPr>
          <w:rFonts w:hint="eastAsia" w:ascii="仿宋_GB2312" w:hAnsi="仿宋" w:eastAsia="仿宋_GB2312"/>
          <w:sz w:val="32"/>
          <w:szCs w:val="32"/>
        </w:rPr>
        <w:t>公车保有数量未变化</w:t>
      </w:r>
      <w:r>
        <w:rPr>
          <w:rFonts w:hint="eastAsia" w:ascii="仿宋_GB2312" w:eastAsia="仿宋_GB2312"/>
          <w:sz w:val="32"/>
          <w:szCs w:val="32"/>
        </w:rPr>
        <w:t>。其中：因公出国（境）费用</w:t>
      </w:r>
      <w:r>
        <w:rPr>
          <w:rFonts w:hint="eastAsia" w:ascii="仿宋_GB2312" w:hAnsi="仿宋" w:eastAsia="仿宋_GB2312"/>
          <w:sz w:val="32"/>
          <w:szCs w:val="32"/>
        </w:rPr>
        <w:t>0</w:t>
      </w:r>
      <w:r>
        <w:rPr>
          <w:rFonts w:hint="eastAsia" w:ascii="仿宋_GB2312" w:eastAsia="仿宋_GB2312"/>
          <w:sz w:val="32"/>
          <w:szCs w:val="32"/>
        </w:rPr>
        <w:t>万元，比上年增加0万元；公务接待费</w:t>
      </w:r>
      <w:r>
        <w:rPr>
          <w:rFonts w:hint="eastAsia" w:ascii="仿宋_GB2312" w:hAnsi="仿宋" w:eastAsia="仿宋_GB2312"/>
          <w:sz w:val="32"/>
          <w:szCs w:val="32"/>
        </w:rPr>
        <w:t>0</w:t>
      </w:r>
      <w:r>
        <w:rPr>
          <w:rFonts w:hint="eastAsia" w:ascii="仿宋_GB2312" w:eastAsia="仿宋_GB2312"/>
          <w:sz w:val="32"/>
          <w:szCs w:val="32"/>
        </w:rPr>
        <w:t>万元，比上年增加0万元，公务用车运行维护费</w:t>
      </w:r>
      <w:r>
        <w:rPr>
          <w:rFonts w:hint="eastAsia" w:ascii="仿宋_GB2312" w:hAnsi="仿宋" w:eastAsia="仿宋_GB2312"/>
          <w:sz w:val="32"/>
          <w:szCs w:val="32"/>
        </w:rPr>
        <w:t>3</w:t>
      </w:r>
      <w:r>
        <w:rPr>
          <w:rFonts w:hint="eastAsia" w:ascii="仿宋_GB2312" w:eastAsia="仿宋_GB2312"/>
          <w:sz w:val="32"/>
          <w:szCs w:val="32"/>
        </w:rPr>
        <w:t>万元，比上年增加0万元；公务用车购置费</w:t>
      </w:r>
      <w:r>
        <w:rPr>
          <w:rFonts w:hint="eastAsia" w:ascii="仿宋_GB2312" w:hAnsi="仿宋" w:eastAsia="仿宋_GB2312"/>
          <w:sz w:val="32"/>
          <w:szCs w:val="32"/>
        </w:rPr>
        <w:t>0</w:t>
      </w:r>
      <w:r>
        <w:rPr>
          <w:rFonts w:hint="eastAsia" w:ascii="仿宋_GB2312" w:eastAsia="仿宋_GB2312"/>
          <w:sz w:val="32"/>
          <w:szCs w:val="32"/>
        </w:rPr>
        <w:t>元，比上年增加0万元。</w:t>
      </w:r>
    </w:p>
    <w:p>
      <w:pPr>
        <w:pStyle w:val="3"/>
        <w:wordWrap/>
        <w:adjustRightInd/>
        <w:snapToGrid/>
        <w:spacing w:after="0" w:afterAutospacing="0" w:line="500" w:lineRule="exact"/>
        <w:ind w:right="0"/>
        <w:textAlignment w:val="auto"/>
        <w:rPr>
          <w:rFonts w:hint="eastAsia"/>
          <w:lang w:val="en-US" w:eastAsia="zh-CN"/>
        </w:rPr>
      </w:pPr>
      <w:bookmarkStart w:id="14" w:name="_Toc15942"/>
      <w:r>
        <w:rPr>
          <w:rFonts w:hint="eastAsia"/>
          <w:lang w:val="en-US" w:eastAsia="zh-CN"/>
        </w:rPr>
        <w:t>（四）政府性基金预算情况 </w:t>
      </w:r>
      <w:bookmarkEnd w:id="14"/>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28"/>
          <w:szCs w:val="28"/>
          <w:shd w:val="clear" w:color="080000" w:fill="FFFFFF"/>
        </w:rPr>
        <w:t>　　</w:t>
      </w:r>
      <w:r>
        <w:rPr>
          <w:rFonts w:hint="eastAsia" w:ascii="仿宋" w:hAnsi="仿宋" w:eastAsia="仿宋" w:cs="仿宋"/>
          <w:i w:val="0"/>
          <w:iCs w:val="0"/>
          <w:caps w:val="0"/>
          <w:color w:val="000000"/>
          <w:spacing w:val="0"/>
          <w:sz w:val="32"/>
          <w:szCs w:val="32"/>
          <w:shd w:val="clear" w:color="080000" w:fill="FFFFFF"/>
        </w:rPr>
        <w:t>忻州市统计局</w:t>
      </w:r>
      <w:r>
        <w:rPr>
          <w:rFonts w:hint="eastAsia" w:ascii="仿宋" w:hAnsi="仿宋" w:eastAsia="仿宋" w:cs="仿宋"/>
          <w:i w:val="0"/>
          <w:iCs w:val="0"/>
          <w:caps w:val="0"/>
          <w:color w:val="000000"/>
          <w:spacing w:val="0"/>
          <w:sz w:val="32"/>
          <w:szCs w:val="32"/>
          <w:shd w:val="clear" w:color="080000" w:fill="FFFFFF"/>
          <w:lang w:eastAsia="zh-CN"/>
        </w:rPr>
        <w:t>2021</w:t>
      </w:r>
      <w:r>
        <w:rPr>
          <w:rFonts w:hint="eastAsia" w:ascii="仿宋" w:hAnsi="仿宋" w:eastAsia="仿宋" w:cs="仿宋"/>
          <w:i w:val="0"/>
          <w:iCs w:val="0"/>
          <w:caps w:val="0"/>
          <w:color w:val="000000"/>
          <w:spacing w:val="0"/>
          <w:sz w:val="32"/>
          <w:szCs w:val="32"/>
          <w:shd w:val="clear" w:color="080000" w:fill="FFFFFF"/>
        </w:rPr>
        <w:t>年、</w:t>
      </w:r>
      <w:r>
        <w:rPr>
          <w:rFonts w:hint="eastAsia" w:ascii="仿宋" w:hAnsi="仿宋" w:eastAsia="仿宋" w:cs="仿宋"/>
          <w:i w:val="0"/>
          <w:iCs w:val="0"/>
          <w:caps w:val="0"/>
          <w:color w:val="000000"/>
          <w:spacing w:val="0"/>
          <w:sz w:val="32"/>
          <w:szCs w:val="32"/>
          <w:shd w:val="clear" w:color="080000" w:fill="FFFFFF"/>
          <w:lang w:eastAsia="zh-CN"/>
        </w:rPr>
        <w:t>2022</w:t>
      </w:r>
      <w:r>
        <w:rPr>
          <w:rFonts w:hint="eastAsia" w:ascii="仿宋" w:hAnsi="仿宋" w:eastAsia="仿宋" w:cs="仿宋"/>
          <w:i w:val="0"/>
          <w:iCs w:val="0"/>
          <w:caps w:val="0"/>
          <w:color w:val="000000"/>
          <w:spacing w:val="0"/>
          <w:sz w:val="32"/>
          <w:szCs w:val="32"/>
          <w:shd w:val="clear" w:color="080000" w:fill="FFFFFF"/>
        </w:rPr>
        <w:t>年均没有政府性基金预算。 </w:t>
      </w:r>
    </w:p>
    <w:p>
      <w:pPr>
        <w:pStyle w:val="3"/>
        <w:wordWrap/>
        <w:adjustRightInd/>
        <w:snapToGrid/>
        <w:spacing w:after="0" w:afterAutospacing="0" w:line="500" w:lineRule="exact"/>
        <w:ind w:right="0"/>
        <w:textAlignment w:val="auto"/>
        <w:rPr>
          <w:rFonts w:hint="eastAsia"/>
          <w:lang w:val="en-US" w:eastAsia="zh-CN"/>
        </w:rPr>
      </w:pPr>
      <w:bookmarkStart w:id="15" w:name="_Toc15991"/>
      <w:r>
        <w:rPr>
          <w:rFonts w:hint="eastAsia"/>
          <w:lang w:val="en-US" w:eastAsia="zh-CN"/>
        </w:rPr>
        <w:t>（五）机关运行经费情况 </w:t>
      </w:r>
      <w:bookmarkEnd w:id="15"/>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600"/>
        <w:textAlignment w:val="auto"/>
        <w:rPr>
          <w:rFonts w:hint="eastAsia" w:ascii="仿宋" w:hAnsi="仿宋" w:eastAsia="仿宋" w:cs="仿宋"/>
          <w:i w:val="0"/>
          <w:iCs w:val="0"/>
          <w:caps w:val="0"/>
          <w:color w:val="000000"/>
          <w:spacing w:val="0"/>
          <w:sz w:val="32"/>
          <w:szCs w:val="32"/>
          <w:shd w:val="clear" w:color="080000" w:fill="FFFFFF"/>
          <w:lang w:eastAsia="zh-CN"/>
        </w:rPr>
      </w:pPr>
      <w:r>
        <w:rPr>
          <w:rFonts w:hint="eastAsia" w:ascii="仿宋" w:hAnsi="仿宋" w:eastAsia="仿宋" w:cs="仿宋"/>
          <w:i w:val="0"/>
          <w:iCs w:val="0"/>
          <w:caps w:val="0"/>
          <w:color w:val="000000"/>
          <w:spacing w:val="0"/>
          <w:sz w:val="32"/>
          <w:szCs w:val="32"/>
          <w:shd w:val="clear" w:color="080000" w:fill="FFFFFF"/>
        </w:rPr>
        <w:t>忻州市统计局</w:t>
      </w:r>
      <w:r>
        <w:rPr>
          <w:rFonts w:hint="eastAsia" w:ascii="仿宋" w:hAnsi="仿宋" w:eastAsia="仿宋" w:cs="仿宋"/>
          <w:i w:val="0"/>
          <w:iCs w:val="0"/>
          <w:caps w:val="0"/>
          <w:color w:val="000000"/>
          <w:spacing w:val="0"/>
          <w:sz w:val="32"/>
          <w:szCs w:val="32"/>
          <w:shd w:val="clear" w:color="080000" w:fill="FFFFFF"/>
          <w:lang w:eastAsia="zh-CN"/>
        </w:rPr>
        <w:t>2022</w:t>
      </w:r>
      <w:r>
        <w:rPr>
          <w:rFonts w:hint="eastAsia" w:ascii="仿宋" w:hAnsi="仿宋" w:eastAsia="仿宋" w:cs="仿宋"/>
          <w:i w:val="0"/>
          <w:iCs w:val="0"/>
          <w:caps w:val="0"/>
          <w:color w:val="000000"/>
          <w:spacing w:val="0"/>
          <w:sz w:val="32"/>
          <w:szCs w:val="32"/>
          <w:shd w:val="clear" w:color="080000" w:fill="FFFFFF"/>
        </w:rPr>
        <w:t>年的机关运行</w:t>
      </w:r>
      <w:r>
        <w:rPr>
          <w:rFonts w:hint="eastAsia" w:ascii="仿宋" w:hAnsi="仿宋" w:eastAsia="仿宋" w:cs="仿宋"/>
          <w:i w:val="0"/>
          <w:iCs w:val="0"/>
          <w:caps w:val="0"/>
          <w:color w:val="000000"/>
          <w:spacing w:val="0"/>
          <w:sz w:val="32"/>
          <w:szCs w:val="32"/>
          <w:shd w:val="clear" w:color="080000" w:fill="FFFFFF"/>
          <w:lang w:eastAsia="zh-CN"/>
        </w:rPr>
        <w:t>财政拨款预算</w:t>
      </w:r>
      <w:r>
        <w:rPr>
          <w:rFonts w:hint="eastAsia" w:ascii="仿宋" w:hAnsi="仿宋" w:eastAsia="仿宋" w:cs="仿宋"/>
          <w:i w:val="0"/>
          <w:iCs w:val="0"/>
          <w:caps w:val="0"/>
          <w:color w:val="000000"/>
          <w:spacing w:val="0"/>
          <w:sz w:val="32"/>
          <w:szCs w:val="32"/>
          <w:shd w:val="clear" w:color="080000" w:fill="FFFFFF"/>
          <w:lang w:val="en-US" w:eastAsia="zh-CN"/>
        </w:rPr>
        <w:t>122.79</w:t>
      </w:r>
      <w:r>
        <w:rPr>
          <w:rFonts w:hint="eastAsia" w:ascii="仿宋" w:hAnsi="仿宋" w:eastAsia="仿宋" w:cs="仿宋"/>
          <w:i w:val="0"/>
          <w:iCs w:val="0"/>
          <w:caps w:val="0"/>
          <w:color w:val="000000"/>
          <w:spacing w:val="0"/>
          <w:sz w:val="32"/>
          <w:szCs w:val="32"/>
          <w:shd w:val="clear" w:color="080000" w:fill="FFFFFF"/>
        </w:rPr>
        <w:t>万元,比</w:t>
      </w:r>
      <w:r>
        <w:rPr>
          <w:rFonts w:hint="eastAsia" w:ascii="仿宋" w:hAnsi="仿宋" w:eastAsia="仿宋" w:cs="仿宋"/>
          <w:i w:val="0"/>
          <w:iCs w:val="0"/>
          <w:caps w:val="0"/>
          <w:color w:val="000000"/>
          <w:spacing w:val="0"/>
          <w:sz w:val="32"/>
          <w:szCs w:val="32"/>
          <w:shd w:val="clear" w:color="080000" w:fill="FFFFFF"/>
          <w:lang w:eastAsia="zh-CN"/>
        </w:rPr>
        <w:t>2021</w:t>
      </w:r>
      <w:r>
        <w:rPr>
          <w:rFonts w:hint="eastAsia" w:ascii="仿宋" w:hAnsi="仿宋" w:eastAsia="仿宋" w:cs="仿宋"/>
          <w:i w:val="0"/>
          <w:iCs w:val="0"/>
          <w:caps w:val="0"/>
          <w:color w:val="000000"/>
          <w:spacing w:val="0"/>
          <w:sz w:val="32"/>
          <w:szCs w:val="32"/>
          <w:shd w:val="clear" w:color="080000" w:fill="FFFFFF"/>
        </w:rPr>
        <w:t>年</w:t>
      </w:r>
      <w:r>
        <w:rPr>
          <w:rFonts w:hint="eastAsia" w:ascii="仿宋" w:hAnsi="仿宋" w:eastAsia="仿宋" w:cs="仿宋"/>
          <w:i w:val="0"/>
          <w:iCs w:val="0"/>
          <w:caps w:val="0"/>
          <w:color w:val="000000"/>
          <w:spacing w:val="0"/>
          <w:sz w:val="32"/>
          <w:szCs w:val="32"/>
          <w:shd w:val="clear" w:color="080000" w:fill="FFFFFF"/>
          <w:lang w:val="en-US" w:eastAsia="zh-CN"/>
        </w:rPr>
        <w:t>减少27.4</w:t>
      </w:r>
      <w:r>
        <w:rPr>
          <w:rFonts w:hint="eastAsia" w:ascii="仿宋" w:hAnsi="仿宋" w:eastAsia="仿宋" w:cs="仿宋"/>
          <w:i w:val="0"/>
          <w:iCs w:val="0"/>
          <w:caps w:val="0"/>
          <w:color w:val="000000"/>
          <w:spacing w:val="0"/>
          <w:sz w:val="32"/>
          <w:szCs w:val="32"/>
          <w:shd w:val="clear" w:color="080000" w:fill="FFFFFF"/>
        </w:rPr>
        <w:t>万元，</w:t>
      </w:r>
      <w:r>
        <w:rPr>
          <w:rFonts w:hint="eastAsia" w:ascii="仿宋" w:hAnsi="仿宋" w:eastAsia="仿宋" w:cs="仿宋"/>
          <w:i w:val="0"/>
          <w:iCs w:val="0"/>
          <w:caps w:val="0"/>
          <w:color w:val="000000"/>
          <w:spacing w:val="0"/>
          <w:sz w:val="32"/>
          <w:szCs w:val="32"/>
          <w:shd w:val="clear" w:color="080000" w:fill="FFFFFF"/>
          <w:lang w:eastAsia="zh-CN"/>
        </w:rPr>
        <w:t>主要</w:t>
      </w:r>
      <w:r>
        <w:rPr>
          <w:rFonts w:hint="eastAsia" w:ascii="仿宋" w:hAnsi="仿宋" w:eastAsia="仿宋" w:cs="仿宋"/>
          <w:i w:val="0"/>
          <w:iCs w:val="0"/>
          <w:caps w:val="0"/>
          <w:color w:val="000000"/>
          <w:spacing w:val="0"/>
          <w:sz w:val="32"/>
          <w:szCs w:val="32"/>
          <w:shd w:val="clear" w:color="080000" w:fill="FFFFFF"/>
        </w:rPr>
        <w:t>原因是</w:t>
      </w:r>
      <w:r>
        <w:rPr>
          <w:rFonts w:hint="eastAsia" w:ascii="仿宋" w:hAnsi="仿宋" w:eastAsia="仿宋" w:cs="仿宋"/>
          <w:i w:val="0"/>
          <w:iCs w:val="0"/>
          <w:caps w:val="0"/>
          <w:color w:val="000000"/>
          <w:spacing w:val="0"/>
          <w:sz w:val="32"/>
          <w:szCs w:val="32"/>
          <w:shd w:val="clear" w:color="080000" w:fill="FFFFFF"/>
          <w:lang w:eastAsia="zh-CN"/>
        </w:rPr>
        <w:t>按照新的公用经费定额标准核定。</w:t>
      </w:r>
    </w:p>
    <w:p>
      <w:pPr>
        <w:pStyle w:val="3"/>
        <w:wordWrap/>
        <w:adjustRightInd/>
        <w:snapToGrid/>
        <w:spacing w:after="0" w:afterAutospacing="0" w:line="500" w:lineRule="exact"/>
        <w:ind w:right="0"/>
        <w:textAlignment w:val="auto"/>
        <w:rPr>
          <w:rFonts w:hint="eastAsia"/>
          <w:lang w:val="en-US" w:eastAsia="zh-CN"/>
        </w:rPr>
      </w:pPr>
      <w:bookmarkStart w:id="16" w:name="_Toc18725"/>
      <w:r>
        <w:rPr>
          <w:rFonts w:hint="eastAsia"/>
          <w:lang w:val="en-US" w:eastAsia="zh-CN"/>
        </w:rPr>
        <w:t>（六）绩效管理情况 </w:t>
      </w:r>
      <w:bookmarkEnd w:id="16"/>
    </w:p>
    <w:p>
      <w:pPr>
        <w:ind w:firstLine="636"/>
        <w:rPr>
          <w:rFonts w:hint="eastAsia" w:ascii="仿宋_GB2312" w:hAnsi="仿宋" w:eastAsia="仿宋_GB2312"/>
          <w:sz w:val="32"/>
          <w:szCs w:val="32"/>
        </w:rPr>
      </w:pPr>
      <w:r>
        <w:rPr>
          <w:rFonts w:hint="eastAsia" w:ascii="仿宋" w:hAnsi="仿宋" w:eastAsia="仿宋" w:cs="仿宋"/>
          <w:i w:val="0"/>
          <w:iCs w:val="0"/>
          <w:caps w:val="0"/>
          <w:color w:val="000000"/>
          <w:spacing w:val="0"/>
          <w:sz w:val="28"/>
          <w:szCs w:val="28"/>
          <w:shd w:val="clear" w:color="080000" w:fill="FFFFFF"/>
        </w:rPr>
        <w:t>　</w:t>
      </w:r>
      <w:r>
        <w:rPr>
          <w:rFonts w:hint="eastAsia" w:ascii="仿宋_GB2312" w:hAnsi="仿宋" w:eastAsia="仿宋_GB2312"/>
          <w:sz w:val="32"/>
          <w:szCs w:val="32"/>
        </w:rPr>
        <w:t>1、绩效管理情况</w:t>
      </w:r>
    </w:p>
    <w:p>
      <w:pPr>
        <w:ind w:firstLine="636"/>
        <w:rPr>
          <w:rFonts w:hint="eastAsia" w:ascii="仿宋_GB2312" w:hAnsi="仿宋" w:eastAsia="仿宋_GB2312"/>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年忻州市统计局部门实行绩效目标管理的项目，涉及一般公共预算当年拨款1</w:t>
      </w:r>
      <w:r>
        <w:rPr>
          <w:rFonts w:hint="eastAsia" w:ascii="仿宋_GB2312" w:hAnsi="仿宋" w:eastAsia="仿宋_GB2312"/>
          <w:sz w:val="32"/>
          <w:szCs w:val="32"/>
          <w:lang w:val="en-US" w:eastAsia="zh-CN"/>
        </w:rPr>
        <w:t>189.32</w:t>
      </w:r>
      <w:r>
        <w:rPr>
          <w:rFonts w:hint="eastAsia" w:ascii="仿宋_GB2312" w:hAnsi="仿宋" w:eastAsia="仿宋_GB2312"/>
          <w:sz w:val="32"/>
          <w:szCs w:val="32"/>
        </w:rPr>
        <w:t>万元。</w:t>
      </w:r>
    </w:p>
    <w:p>
      <w:pPr>
        <w:numPr>
          <w:ilvl w:val="0"/>
          <w:numId w:val="1"/>
        </w:numPr>
        <w:ind w:firstLine="636"/>
        <w:rPr>
          <w:rFonts w:hint="eastAsia" w:ascii="仿宋_GB2312" w:hAnsi="仿宋" w:eastAsia="仿宋_GB2312"/>
          <w:sz w:val="32"/>
          <w:szCs w:val="32"/>
        </w:rPr>
      </w:pPr>
      <w:r>
        <w:rPr>
          <w:rFonts w:hint="eastAsia" w:ascii="仿宋_GB2312" w:hAnsi="仿宋" w:eastAsia="仿宋_GB2312"/>
          <w:sz w:val="32"/>
          <w:szCs w:val="32"/>
        </w:rPr>
        <w:t>绩效目标情况（详情见附表说明）</w:t>
      </w:r>
    </w:p>
    <w:p>
      <w:pPr>
        <w:numPr>
          <w:numId w:val="0"/>
        </w:numPr>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2022年忻州市统计局无300万以上重点项目。</w:t>
      </w:r>
      <w:bookmarkStart w:id="18" w:name="_GoBack"/>
      <w:bookmarkEnd w:id="18"/>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textAlignment w:val="auto"/>
        <w:rPr>
          <w:rFonts w:hint="eastAsia" w:ascii="楷体_GB2312" w:hAnsi="仿宋" w:eastAsia="楷体_GB2312" w:cs="Times New Roman"/>
          <w:b/>
          <w:kern w:val="2"/>
          <w:sz w:val="32"/>
          <w:szCs w:val="32"/>
          <w:highlight w:val="none"/>
          <w:lang w:val="en-US" w:eastAsia="zh-CN" w:bidi="ar-SA"/>
        </w:rPr>
      </w:pPr>
      <w:r>
        <w:rPr>
          <w:rFonts w:hint="eastAsia" w:ascii="仿宋" w:hAnsi="仿宋" w:eastAsia="仿宋" w:cs="仿宋"/>
          <w:i w:val="0"/>
          <w:iCs w:val="0"/>
          <w:caps w:val="0"/>
          <w:color w:val="000000"/>
          <w:spacing w:val="0"/>
          <w:sz w:val="28"/>
          <w:szCs w:val="28"/>
          <w:shd w:val="clear" w:color="080000" w:fill="FFFFFF"/>
        </w:rPr>
        <w:t>　　</w:t>
      </w:r>
      <w:r>
        <w:rPr>
          <w:rStyle w:val="19"/>
          <w:rFonts w:hint="eastAsia"/>
          <w:lang w:val="en-US" w:eastAsia="zh-CN"/>
        </w:rPr>
        <w:t>（七）房屋情况 </w:t>
      </w:r>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28"/>
          <w:szCs w:val="28"/>
          <w:shd w:val="clear" w:color="080000" w:fill="FFFFFF"/>
        </w:rPr>
        <w:t>　　</w:t>
      </w:r>
      <w:r>
        <w:rPr>
          <w:rFonts w:hint="eastAsia" w:ascii="仿宋" w:hAnsi="仿宋" w:eastAsia="仿宋" w:cs="仿宋"/>
          <w:i w:val="0"/>
          <w:iCs w:val="0"/>
          <w:caps w:val="0"/>
          <w:color w:val="000000"/>
          <w:spacing w:val="0"/>
          <w:sz w:val="32"/>
          <w:szCs w:val="32"/>
          <w:shd w:val="clear" w:color="080000" w:fill="FFFFFF"/>
        </w:rPr>
        <w:t>截至</w:t>
      </w:r>
      <w:r>
        <w:rPr>
          <w:rFonts w:hint="eastAsia" w:ascii="仿宋" w:hAnsi="仿宋" w:eastAsia="仿宋" w:cs="仿宋"/>
          <w:i w:val="0"/>
          <w:iCs w:val="0"/>
          <w:caps w:val="0"/>
          <w:color w:val="000000"/>
          <w:spacing w:val="0"/>
          <w:sz w:val="32"/>
          <w:szCs w:val="32"/>
          <w:shd w:val="clear" w:color="080000" w:fill="FFFFFF"/>
          <w:lang w:eastAsia="zh-CN"/>
        </w:rPr>
        <w:t>2021</w:t>
      </w:r>
      <w:r>
        <w:rPr>
          <w:rFonts w:hint="eastAsia" w:ascii="仿宋" w:hAnsi="仿宋" w:eastAsia="仿宋" w:cs="仿宋"/>
          <w:i w:val="0"/>
          <w:iCs w:val="0"/>
          <w:caps w:val="0"/>
          <w:color w:val="000000"/>
          <w:spacing w:val="0"/>
          <w:sz w:val="32"/>
          <w:szCs w:val="32"/>
          <w:shd w:val="clear" w:color="080000" w:fill="FFFFFF"/>
        </w:rPr>
        <w:t>年12月末，忻州市统计局机关及六个下属事业单位无独立办公场所，占用忻州市机关事务管理局办公用房，面积为</w:t>
      </w:r>
      <w:r>
        <w:rPr>
          <w:rFonts w:hint="eastAsia" w:ascii="仿宋" w:hAnsi="仿宋" w:eastAsia="仿宋" w:cs="仿宋"/>
          <w:i w:val="0"/>
          <w:iCs w:val="0"/>
          <w:caps w:val="0"/>
          <w:color w:val="000000"/>
          <w:spacing w:val="0"/>
          <w:sz w:val="32"/>
          <w:szCs w:val="32"/>
          <w:shd w:val="clear" w:color="080000" w:fill="FFFFFF"/>
          <w:lang w:val="en-US" w:eastAsia="zh-CN"/>
        </w:rPr>
        <w:t>704.16</w:t>
      </w:r>
      <w:r>
        <w:rPr>
          <w:rFonts w:hint="eastAsia" w:ascii="仿宋" w:hAnsi="仿宋" w:eastAsia="仿宋" w:cs="仿宋"/>
          <w:i w:val="0"/>
          <w:iCs w:val="0"/>
          <w:caps w:val="0"/>
          <w:color w:val="000000"/>
          <w:spacing w:val="0"/>
          <w:sz w:val="32"/>
          <w:szCs w:val="32"/>
          <w:shd w:val="clear" w:color="080000" w:fill="FFFFFF"/>
        </w:rPr>
        <w:t>平方米。 </w:t>
      </w:r>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textAlignment w:val="auto"/>
        <w:rPr>
          <w:rFonts w:hint="eastAsia" w:ascii="楷体_GB2312" w:hAnsi="仿宋" w:eastAsia="楷体_GB2312" w:cs="Times New Roman"/>
          <w:b/>
          <w:kern w:val="2"/>
          <w:sz w:val="32"/>
          <w:szCs w:val="32"/>
          <w:highlight w:val="none"/>
          <w:lang w:val="en-US" w:eastAsia="zh-CN" w:bidi="ar-SA"/>
        </w:rPr>
      </w:pPr>
      <w:r>
        <w:rPr>
          <w:rFonts w:hint="eastAsia" w:ascii="仿宋" w:hAnsi="仿宋" w:eastAsia="仿宋" w:cs="仿宋"/>
          <w:i w:val="0"/>
          <w:iCs w:val="0"/>
          <w:caps w:val="0"/>
          <w:color w:val="000000"/>
          <w:spacing w:val="0"/>
          <w:sz w:val="28"/>
          <w:szCs w:val="28"/>
          <w:shd w:val="clear" w:color="080000" w:fill="FFFFFF"/>
        </w:rPr>
        <w:t>　　</w:t>
      </w:r>
      <w:r>
        <w:rPr>
          <w:rStyle w:val="19"/>
          <w:rFonts w:hint="eastAsia"/>
          <w:lang w:val="en-US" w:eastAsia="zh-CN"/>
        </w:rPr>
        <w:t>（八）政府采购情况 </w:t>
      </w:r>
    </w:p>
    <w:p>
      <w:pPr>
        <w:ind w:firstLine="636"/>
        <w:rPr>
          <w:rFonts w:hint="eastAsia" w:ascii="仿宋" w:hAnsi="仿宋" w:eastAsia="仿宋" w:cs="仿宋"/>
          <w:i w:val="0"/>
          <w:iCs w:val="0"/>
          <w:caps w:val="0"/>
          <w:color w:val="000000"/>
          <w:spacing w:val="0"/>
          <w:sz w:val="32"/>
          <w:szCs w:val="32"/>
          <w:shd w:val="clear" w:color="080000" w:fill="FFFFFF"/>
          <w:lang w:val="en-US" w:eastAsia="zh-CN"/>
        </w:rPr>
      </w:pPr>
      <w:r>
        <w:rPr>
          <w:rFonts w:hint="eastAsia" w:ascii="仿宋" w:hAnsi="仿宋" w:eastAsia="仿宋" w:cs="仿宋"/>
          <w:i w:val="0"/>
          <w:iCs w:val="0"/>
          <w:caps w:val="0"/>
          <w:color w:val="000000"/>
          <w:spacing w:val="0"/>
          <w:sz w:val="32"/>
          <w:szCs w:val="32"/>
          <w:shd w:val="clear" w:color="080000" w:fill="FFFFFF"/>
          <w:lang w:eastAsia="zh-CN"/>
        </w:rPr>
        <w:t>2022</w:t>
      </w:r>
      <w:r>
        <w:rPr>
          <w:rFonts w:hint="eastAsia" w:ascii="仿宋" w:hAnsi="仿宋" w:eastAsia="仿宋" w:cs="仿宋"/>
          <w:i w:val="0"/>
          <w:iCs w:val="0"/>
          <w:caps w:val="0"/>
          <w:color w:val="000000"/>
          <w:spacing w:val="0"/>
          <w:sz w:val="32"/>
          <w:szCs w:val="32"/>
          <w:shd w:val="clear" w:color="080000" w:fill="FFFFFF"/>
        </w:rPr>
        <w:t>年忻州市统计局政府采购</w:t>
      </w:r>
      <w:r>
        <w:rPr>
          <w:rFonts w:hint="eastAsia" w:ascii="仿宋" w:hAnsi="仿宋" w:eastAsia="仿宋" w:cs="仿宋"/>
          <w:i w:val="0"/>
          <w:iCs w:val="0"/>
          <w:caps w:val="0"/>
          <w:color w:val="000000"/>
          <w:spacing w:val="0"/>
          <w:sz w:val="32"/>
          <w:szCs w:val="32"/>
          <w:shd w:val="clear" w:color="080000" w:fill="FFFFFF"/>
          <w:lang w:eastAsia="zh-CN"/>
        </w:rPr>
        <w:t>预算</w:t>
      </w:r>
      <w:r>
        <w:rPr>
          <w:rFonts w:hint="eastAsia" w:ascii="仿宋" w:hAnsi="仿宋" w:eastAsia="仿宋" w:cs="仿宋"/>
          <w:i w:val="0"/>
          <w:iCs w:val="0"/>
          <w:caps w:val="0"/>
          <w:color w:val="000000"/>
          <w:spacing w:val="0"/>
          <w:sz w:val="32"/>
          <w:szCs w:val="32"/>
          <w:shd w:val="clear" w:color="080000" w:fill="FFFFFF"/>
        </w:rPr>
        <w:t>为</w:t>
      </w:r>
      <w:r>
        <w:rPr>
          <w:rFonts w:hint="eastAsia" w:ascii="仿宋" w:hAnsi="仿宋" w:eastAsia="仿宋" w:cs="仿宋"/>
          <w:i w:val="0"/>
          <w:iCs w:val="0"/>
          <w:caps w:val="0"/>
          <w:color w:val="000000"/>
          <w:spacing w:val="0"/>
          <w:sz w:val="32"/>
          <w:szCs w:val="32"/>
          <w:shd w:val="clear" w:color="080000" w:fill="FFFFFF"/>
          <w:lang w:val="en-US" w:eastAsia="zh-CN"/>
        </w:rPr>
        <w:t>95.4</w:t>
      </w:r>
      <w:r>
        <w:rPr>
          <w:rFonts w:hint="eastAsia" w:ascii="仿宋" w:hAnsi="仿宋" w:eastAsia="仿宋" w:cs="仿宋"/>
          <w:i w:val="0"/>
          <w:iCs w:val="0"/>
          <w:caps w:val="0"/>
          <w:color w:val="000000"/>
          <w:spacing w:val="0"/>
          <w:sz w:val="32"/>
          <w:szCs w:val="32"/>
          <w:shd w:val="clear" w:color="080000" w:fill="FFFFFF"/>
        </w:rPr>
        <w:t>万元，比</w:t>
      </w:r>
      <w:r>
        <w:rPr>
          <w:rFonts w:hint="eastAsia" w:ascii="仿宋" w:hAnsi="仿宋" w:eastAsia="仿宋" w:cs="仿宋"/>
          <w:i w:val="0"/>
          <w:iCs w:val="0"/>
          <w:caps w:val="0"/>
          <w:color w:val="000000"/>
          <w:spacing w:val="0"/>
          <w:sz w:val="32"/>
          <w:szCs w:val="32"/>
          <w:shd w:val="clear" w:color="080000" w:fill="FFFFFF"/>
          <w:lang w:eastAsia="zh-CN"/>
        </w:rPr>
        <w:t>2021</w:t>
      </w:r>
      <w:r>
        <w:rPr>
          <w:rFonts w:hint="eastAsia" w:ascii="仿宋" w:hAnsi="仿宋" w:eastAsia="仿宋" w:cs="仿宋"/>
          <w:i w:val="0"/>
          <w:iCs w:val="0"/>
          <w:caps w:val="0"/>
          <w:color w:val="000000"/>
          <w:spacing w:val="0"/>
          <w:sz w:val="32"/>
          <w:szCs w:val="32"/>
          <w:shd w:val="clear" w:color="080000" w:fill="FFFFFF"/>
        </w:rPr>
        <w:t>年</w:t>
      </w:r>
      <w:r>
        <w:rPr>
          <w:rFonts w:hint="eastAsia" w:ascii="仿宋" w:hAnsi="仿宋" w:eastAsia="仿宋" w:cs="仿宋"/>
          <w:i w:val="0"/>
          <w:iCs w:val="0"/>
          <w:caps w:val="0"/>
          <w:color w:val="000000"/>
          <w:spacing w:val="0"/>
          <w:sz w:val="32"/>
          <w:szCs w:val="32"/>
          <w:shd w:val="clear" w:color="080000" w:fill="FFFFFF"/>
          <w:lang w:val="en-US" w:eastAsia="zh-CN"/>
        </w:rPr>
        <w:t>增加31.8</w:t>
      </w:r>
      <w:r>
        <w:rPr>
          <w:rFonts w:hint="eastAsia" w:ascii="仿宋" w:hAnsi="仿宋" w:eastAsia="仿宋" w:cs="仿宋"/>
          <w:i w:val="0"/>
          <w:iCs w:val="0"/>
          <w:caps w:val="0"/>
          <w:color w:val="000000"/>
          <w:spacing w:val="0"/>
          <w:sz w:val="32"/>
          <w:szCs w:val="32"/>
          <w:shd w:val="clear" w:color="080000" w:fill="FFFFFF"/>
        </w:rPr>
        <w:t>万元</w:t>
      </w:r>
      <w:r>
        <w:rPr>
          <w:rFonts w:hint="eastAsia" w:ascii="仿宋" w:hAnsi="仿宋" w:eastAsia="仿宋" w:cs="仿宋"/>
          <w:i w:val="0"/>
          <w:iCs w:val="0"/>
          <w:caps w:val="0"/>
          <w:color w:val="000000"/>
          <w:spacing w:val="0"/>
          <w:sz w:val="32"/>
          <w:szCs w:val="32"/>
          <w:shd w:val="clear" w:color="080000" w:fill="FFFFFF"/>
          <w:lang w:eastAsia="zh-CN"/>
        </w:rPr>
        <w:t>，</w:t>
      </w:r>
      <w:r>
        <w:rPr>
          <w:rFonts w:hint="eastAsia" w:ascii="仿宋" w:hAnsi="仿宋" w:eastAsia="仿宋" w:cs="仿宋"/>
          <w:i w:val="0"/>
          <w:iCs w:val="0"/>
          <w:caps w:val="0"/>
          <w:color w:val="000000"/>
          <w:spacing w:val="0"/>
          <w:sz w:val="32"/>
          <w:szCs w:val="32"/>
          <w:shd w:val="clear" w:color="080000" w:fill="FFFFFF"/>
          <w:lang w:val="en-US" w:eastAsia="zh-CN"/>
        </w:rPr>
        <w:t>增长50%</w:t>
      </w:r>
      <w:r>
        <w:rPr>
          <w:rFonts w:hint="eastAsia" w:ascii="仿宋" w:hAnsi="仿宋" w:eastAsia="仿宋" w:cs="仿宋"/>
          <w:i w:val="0"/>
          <w:iCs w:val="0"/>
          <w:caps w:val="0"/>
          <w:color w:val="000000"/>
          <w:spacing w:val="0"/>
          <w:sz w:val="32"/>
          <w:szCs w:val="32"/>
          <w:shd w:val="clear" w:color="080000" w:fill="FFFFFF"/>
          <w:lang w:eastAsia="zh-CN"/>
        </w:rPr>
        <w:t>。</w:t>
      </w:r>
      <w:r>
        <w:rPr>
          <w:rFonts w:hint="eastAsia" w:ascii="仿宋_GB2312" w:hAnsi="仿宋" w:eastAsia="仿宋_GB2312"/>
          <w:sz w:val="32"/>
          <w:szCs w:val="32"/>
        </w:rPr>
        <w:t>其中：政府采购货物预算</w:t>
      </w:r>
      <w:r>
        <w:rPr>
          <w:rFonts w:hint="eastAsia" w:ascii="仿宋_GB2312" w:hAnsi="仿宋" w:eastAsia="仿宋_GB2312"/>
          <w:sz w:val="32"/>
          <w:szCs w:val="32"/>
          <w:lang w:val="en-US" w:eastAsia="zh-CN"/>
        </w:rPr>
        <w:t>15.00</w:t>
      </w:r>
      <w:r>
        <w:rPr>
          <w:rFonts w:hint="eastAsia" w:ascii="仿宋_GB2312" w:hAnsi="仿宋" w:eastAsia="仿宋_GB2312"/>
          <w:sz w:val="32"/>
          <w:szCs w:val="32"/>
        </w:rPr>
        <w:t>万元、政府采购工程预算0万元、政府采购服务预算</w:t>
      </w:r>
      <w:r>
        <w:rPr>
          <w:rFonts w:hint="eastAsia" w:ascii="仿宋_GB2312" w:hAnsi="仿宋" w:eastAsia="仿宋_GB2312"/>
          <w:sz w:val="32"/>
          <w:szCs w:val="32"/>
          <w:lang w:val="en-US" w:eastAsia="zh-CN"/>
        </w:rPr>
        <w:t>80.40</w:t>
      </w:r>
      <w:r>
        <w:rPr>
          <w:rFonts w:hint="eastAsia" w:ascii="仿宋_GB2312" w:hAnsi="仿宋" w:eastAsia="仿宋_GB2312"/>
          <w:sz w:val="32"/>
          <w:szCs w:val="32"/>
        </w:rPr>
        <w:t>万元。</w:t>
      </w:r>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right="0"/>
        <w:textAlignment w:val="auto"/>
        <w:rPr>
          <w:rFonts w:hint="eastAsia" w:ascii="楷体_GB2312" w:hAnsi="仿宋" w:eastAsia="楷体_GB2312" w:cs="Times New Roman"/>
          <w:b/>
          <w:kern w:val="2"/>
          <w:sz w:val="32"/>
          <w:szCs w:val="32"/>
          <w:highlight w:val="none"/>
          <w:lang w:val="en-US" w:eastAsia="zh-CN" w:bidi="ar-SA"/>
        </w:rPr>
      </w:pPr>
      <w:r>
        <w:rPr>
          <w:rFonts w:hint="eastAsia" w:ascii="仿宋" w:hAnsi="仿宋" w:eastAsia="仿宋" w:cs="仿宋"/>
          <w:i w:val="0"/>
          <w:iCs w:val="0"/>
          <w:caps w:val="0"/>
          <w:color w:val="000000"/>
          <w:spacing w:val="0"/>
          <w:sz w:val="28"/>
          <w:szCs w:val="28"/>
          <w:shd w:val="clear" w:color="080000" w:fill="FFFFFF"/>
        </w:rPr>
        <w:t>　　</w:t>
      </w:r>
      <w:r>
        <w:rPr>
          <w:rStyle w:val="19"/>
          <w:rFonts w:hint="eastAsia"/>
          <w:lang w:val="en-US" w:eastAsia="zh-CN"/>
        </w:rPr>
        <w:t>（九）政府购买服务 </w:t>
      </w:r>
    </w:p>
    <w:p>
      <w:pPr>
        <w:ind w:firstLine="636"/>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32"/>
          <w:szCs w:val="32"/>
          <w:shd w:val="clear" w:color="080000" w:fill="FFFFFF"/>
          <w:lang w:eastAsia="zh-CN"/>
        </w:rPr>
        <w:t>2022</w:t>
      </w:r>
      <w:r>
        <w:rPr>
          <w:rFonts w:hint="eastAsia" w:ascii="仿宋" w:hAnsi="仿宋" w:eastAsia="仿宋" w:cs="仿宋"/>
          <w:i w:val="0"/>
          <w:iCs w:val="0"/>
          <w:caps w:val="0"/>
          <w:color w:val="000000"/>
          <w:spacing w:val="0"/>
          <w:sz w:val="32"/>
          <w:szCs w:val="32"/>
          <w:shd w:val="clear" w:color="080000" w:fill="FFFFFF"/>
        </w:rPr>
        <w:t>年</w:t>
      </w:r>
      <w:r>
        <w:rPr>
          <w:rFonts w:hint="eastAsia" w:ascii="仿宋_GB2312" w:hAnsi="仿宋" w:eastAsia="仿宋_GB2312"/>
          <w:sz w:val="32"/>
          <w:szCs w:val="32"/>
        </w:rPr>
        <w:t>忻州市统计局无政府购买服务项目，因此没有制订政府购买服务指导性目录</w:t>
      </w:r>
      <w:r>
        <w:rPr>
          <w:rFonts w:hint="eastAsia" w:ascii="仿宋_GB2312" w:hAnsi="仿宋" w:eastAsia="仿宋_GB2312"/>
          <w:sz w:val="32"/>
          <w:szCs w:val="32"/>
          <w:lang w:eastAsia="zh-CN"/>
        </w:rPr>
        <w:t>，</w:t>
      </w:r>
      <w:r>
        <w:rPr>
          <w:rFonts w:hint="eastAsia" w:ascii="仿宋" w:hAnsi="仿宋" w:eastAsia="仿宋" w:cs="仿宋"/>
          <w:i w:val="0"/>
          <w:iCs w:val="0"/>
          <w:caps w:val="0"/>
          <w:color w:val="000000"/>
          <w:spacing w:val="0"/>
          <w:sz w:val="32"/>
          <w:szCs w:val="32"/>
          <w:shd w:val="clear" w:color="080000" w:fill="FFFFFF"/>
        </w:rPr>
        <w:t>无政府购买服务项目</w:t>
      </w:r>
      <w:r>
        <w:rPr>
          <w:rFonts w:hint="eastAsia" w:ascii="仿宋" w:hAnsi="仿宋" w:eastAsia="仿宋" w:cs="仿宋"/>
          <w:i w:val="0"/>
          <w:iCs w:val="0"/>
          <w:caps w:val="0"/>
          <w:color w:val="000000"/>
          <w:spacing w:val="0"/>
          <w:sz w:val="32"/>
          <w:szCs w:val="32"/>
          <w:shd w:val="clear" w:color="080000" w:fill="FFFFFF"/>
          <w:lang w:val="en-US" w:eastAsia="zh-CN"/>
        </w:rPr>
        <w:t>预算</w:t>
      </w:r>
      <w:r>
        <w:rPr>
          <w:rFonts w:hint="eastAsia" w:ascii="仿宋" w:hAnsi="仿宋" w:eastAsia="仿宋" w:cs="仿宋"/>
          <w:i w:val="0"/>
          <w:iCs w:val="0"/>
          <w:caps w:val="0"/>
          <w:color w:val="000000"/>
          <w:spacing w:val="0"/>
          <w:sz w:val="32"/>
          <w:szCs w:val="32"/>
          <w:shd w:val="clear" w:color="080000" w:fill="FFFFFF"/>
        </w:rPr>
        <w:t>。</w:t>
      </w:r>
      <w:r>
        <w:rPr>
          <w:rFonts w:hint="eastAsia" w:ascii="仿宋" w:hAnsi="仿宋" w:eastAsia="仿宋" w:cs="仿宋"/>
          <w:i w:val="0"/>
          <w:iCs w:val="0"/>
          <w:caps w:val="0"/>
          <w:color w:val="000000"/>
          <w:spacing w:val="0"/>
          <w:sz w:val="28"/>
          <w:szCs w:val="28"/>
          <w:shd w:val="clear" w:color="080000" w:fill="FFFFFF"/>
        </w:rPr>
        <w:t> </w:t>
      </w:r>
    </w:p>
    <w:p>
      <w:pPr>
        <w:pStyle w:val="2"/>
        <w:wordWrap/>
        <w:adjustRightInd/>
        <w:snapToGrid/>
        <w:spacing w:after="0" w:afterAutospacing="0" w:line="500" w:lineRule="exact"/>
        <w:ind w:right="0"/>
        <w:textAlignment w:val="auto"/>
        <w:rPr>
          <w:rFonts w:hint="eastAsia"/>
          <w:lang w:val="en-US" w:eastAsia="zh-CN"/>
        </w:rPr>
      </w:pPr>
      <w:bookmarkStart w:id="17" w:name="_Toc11271"/>
      <w:r>
        <w:rPr>
          <w:rFonts w:hint="eastAsia"/>
          <w:lang w:val="en-US" w:eastAsia="zh-CN"/>
        </w:rPr>
        <w:t> 四、名词解释</w:t>
      </w:r>
      <w:bookmarkEnd w:id="17"/>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28"/>
          <w:szCs w:val="28"/>
          <w:shd w:val="clear" w:color="080000" w:fill="FFFFFF"/>
        </w:rPr>
        <w:t>　</w:t>
      </w:r>
      <w:r>
        <w:rPr>
          <w:rFonts w:hint="eastAsia" w:ascii="仿宋" w:hAnsi="仿宋" w:eastAsia="仿宋" w:cs="仿宋"/>
          <w:i w:val="0"/>
          <w:iCs w:val="0"/>
          <w:caps w:val="0"/>
          <w:color w:val="000000"/>
          <w:spacing w:val="0"/>
          <w:sz w:val="28"/>
          <w:szCs w:val="28"/>
          <w:shd w:val="clear" w:color="080000" w:fill="FFFFFF"/>
          <w:lang w:val="en-US" w:eastAsia="zh-CN"/>
        </w:rPr>
        <w:t xml:space="preserve"> </w:t>
      </w:r>
      <w:r>
        <w:rPr>
          <w:rFonts w:hint="eastAsia" w:ascii="楷体_GB2312" w:hAnsi="仿宋" w:eastAsia="楷体_GB2312" w:cs="Times New Roman"/>
          <w:b/>
          <w:kern w:val="2"/>
          <w:sz w:val="32"/>
          <w:szCs w:val="32"/>
          <w:highlight w:val="none"/>
          <w:lang w:val="en-US" w:eastAsia="zh-CN" w:bidi="ar-SA"/>
        </w:rPr>
        <w:t xml:space="preserve"> （一）基本支出：</w:t>
      </w:r>
      <w:r>
        <w:rPr>
          <w:rFonts w:hint="eastAsia" w:ascii="仿宋" w:hAnsi="仿宋" w:eastAsia="仿宋" w:cs="仿宋"/>
          <w:i w:val="0"/>
          <w:iCs w:val="0"/>
          <w:caps w:val="0"/>
          <w:color w:val="000000"/>
          <w:spacing w:val="0"/>
          <w:sz w:val="32"/>
          <w:szCs w:val="32"/>
          <w:shd w:val="clear" w:color="080000" w:fill="FFFFFF"/>
        </w:rPr>
        <w:t>指为保障机构正常运转、完成日常工作任务而发生的人员支出和公用支出。 </w:t>
      </w:r>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080000" w:fill="FFFFFF"/>
        </w:rPr>
        <w:t>　</w:t>
      </w:r>
      <w:r>
        <w:rPr>
          <w:rFonts w:hint="eastAsia" w:ascii="仿宋" w:hAnsi="仿宋" w:eastAsia="仿宋" w:cs="仿宋"/>
          <w:i w:val="0"/>
          <w:iCs w:val="0"/>
          <w:caps w:val="0"/>
          <w:color w:val="000000"/>
          <w:spacing w:val="0"/>
          <w:sz w:val="32"/>
          <w:szCs w:val="32"/>
          <w:shd w:val="clear" w:color="080000" w:fill="FFFFFF"/>
          <w:lang w:val="en-US" w:eastAsia="zh-CN"/>
        </w:rPr>
        <w:t xml:space="preserve"> </w:t>
      </w:r>
      <w:r>
        <w:rPr>
          <w:rFonts w:hint="eastAsia" w:ascii="楷体_GB2312" w:hAnsi="仿宋" w:eastAsia="楷体_GB2312" w:cs="Times New Roman"/>
          <w:b/>
          <w:kern w:val="2"/>
          <w:sz w:val="32"/>
          <w:szCs w:val="32"/>
          <w:highlight w:val="none"/>
          <w:lang w:val="en-US" w:eastAsia="zh-CN" w:bidi="ar-SA"/>
        </w:rPr>
        <w:t>（二）项目支出：</w:t>
      </w:r>
      <w:r>
        <w:rPr>
          <w:rFonts w:hint="eastAsia" w:ascii="仿宋" w:hAnsi="仿宋" w:eastAsia="仿宋" w:cs="仿宋"/>
          <w:i w:val="0"/>
          <w:iCs w:val="0"/>
          <w:caps w:val="0"/>
          <w:color w:val="000000"/>
          <w:spacing w:val="0"/>
          <w:sz w:val="32"/>
          <w:szCs w:val="32"/>
          <w:shd w:val="clear" w:color="080000" w:fill="FFFFFF"/>
        </w:rPr>
        <w:t>指在基本支出之外为完成特定行政任务和事业发展目标所发生的支出。 </w:t>
      </w:r>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080000" w:fill="FFFFFF"/>
        </w:rPr>
        <w:t>　</w:t>
      </w:r>
      <w:r>
        <w:rPr>
          <w:rFonts w:hint="eastAsia" w:ascii="仿宋" w:hAnsi="仿宋" w:eastAsia="仿宋" w:cs="仿宋"/>
          <w:i w:val="0"/>
          <w:iCs w:val="0"/>
          <w:caps w:val="0"/>
          <w:color w:val="000000"/>
          <w:spacing w:val="0"/>
          <w:sz w:val="32"/>
          <w:szCs w:val="32"/>
          <w:shd w:val="clear" w:color="080000" w:fill="FFFFFF"/>
          <w:lang w:val="en-US" w:eastAsia="zh-CN"/>
        </w:rPr>
        <w:t xml:space="preserve"> </w:t>
      </w:r>
      <w:r>
        <w:rPr>
          <w:rFonts w:hint="eastAsia" w:ascii="楷体_GB2312" w:hAnsi="仿宋" w:eastAsia="楷体_GB2312" w:cs="Times New Roman"/>
          <w:b/>
          <w:kern w:val="2"/>
          <w:sz w:val="32"/>
          <w:szCs w:val="32"/>
          <w:highlight w:val="none"/>
          <w:lang w:val="en-US" w:eastAsia="zh-CN" w:bidi="ar-SA"/>
        </w:rPr>
        <w:t>（三）“三公”经费：</w:t>
      </w:r>
      <w:r>
        <w:rPr>
          <w:rFonts w:hint="eastAsia" w:ascii="仿宋" w:hAnsi="仿宋" w:eastAsia="仿宋" w:cs="仿宋"/>
          <w:i w:val="0"/>
          <w:iCs w:val="0"/>
          <w:caps w:val="0"/>
          <w:color w:val="000000"/>
          <w:spacing w:val="0"/>
          <w:sz w:val="32"/>
          <w:szCs w:val="32"/>
          <w:shd w:val="clear" w:color="080000" w:fill="FFFFFF"/>
        </w:rPr>
        <w:t>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 </w:t>
      </w:r>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080000" w:fill="FFFFFF"/>
        </w:rPr>
        <w:t>　</w:t>
      </w:r>
      <w:r>
        <w:rPr>
          <w:rFonts w:hint="eastAsia" w:ascii="仿宋" w:hAnsi="仿宋" w:eastAsia="仿宋" w:cs="仿宋"/>
          <w:i w:val="0"/>
          <w:iCs w:val="0"/>
          <w:caps w:val="0"/>
          <w:color w:val="000000"/>
          <w:spacing w:val="0"/>
          <w:sz w:val="32"/>
          <w:szCs w:val="32"/>
          <w:shd w:val="clear" w:color="080000" w:fill="FFFFFF"/>
          <w:lang w:val="en-US" w:eastAsia="zh-CN"/>
        </w:rPr>
        <w:t xml:space="preserve"> </w:t>
      </w:r>
      <w:r>
        <w:rPr>
          <w:rFonts w:hint="eastAsia" w:ascii="楷体_GB2312" w:hAnsi="仿宋" w:eastAsia="楷体_GB2312" w:cs="Times New Roman"/>
          <w:b/>
          <w:kern w:val="2"/>
          <w:sz w:val="32"/>
          <w:szCs w:val="32"/>
          <w:highlight w:val="none"/>
          <w:lang w:val="en-US" w:eastAsia="zh-CN" w:bidi="ar-SA"/>
        </w:rPr>
        <w:t>（四）机关运行经费：</w:t>
      </w:r>
      <w:r>
        <w:rPr>
          <w:rFonts w:hint="eastAsia" w:ascii="仿宋" w:hAnsi="仿宋" w:eastAsia="仿宋" w:cs="仿宋"/>
          <w:i w:val="0"/>
          <w:iCs w:val="0"/>
          <w:caps w:val="0"/>
          <w:color w:val="000000"/>
          <w:spacing w:val="0"/>
          <w:sz w:val="32"/>
          <w:szCs w:val="32"/>
          <w:shd w:val="clear" w:color="080000" w:fill="FFFFFF"/>
        </w:rPr>
        <w:t>指行政单位和参照公务员法管理的事业单位使用一般公共预算安排的基本支出中的日常公用经费支出。 </w:t>
      </w:r>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080000" w:fill="FFFFFF"/>
        </w:rPr>
        <w:t>　　　　  </w:t>
      </w:r>
    </w:p>
    <w:p>
      <w:pPr>
        <w:pStyle w:val="1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sz w:val="32"/>
          <w:szCs w:val="32"/>
          <w:shd w:val="clear" w:color="080000" w:fill="FFFFFF"/>
        </w:rPr>
        <w:t> </w:t>
      </w:r>
    </w:p>
    <w:p>
      <w:pPr>
        <w:wordWrap/>
        <w:adjustRightInd/>
        <w:snapToGrid/>
        <w:spacing w:after="0" w:afterAutospacing="0" w:line="500" w:lineRule="exact"/>
        <w:ind w:right="0"/>
        <w:textAlignment w:val="auto"/>
        <w:rPr>
          <w:rFonts w:hint="eastAsia" w:ascii="仿宋" w:hAnsi="仿宋" w:eastAsia="仿宋" w:cs="仿宋"/>
          <w:sz w:val="28"/>
          <w:szCs w:val="28"/>
        </w:rPr>
      </w:pPr>
    </w:p>
    <w:p>
      <w:pPr>
        <w:wordWrap/>
        <w:adjustRightInd/>
        <w:snapToGrid/>
        <w:spacing w:after="0" w:afterAutospacing="0" w:line="500" w:lineRule="exact"/>
        <w:ind w:right="0"/>
        <w:textAlignment w:val="auto"/>
        <w:rPr>
          <w:rFonts w:hint="eastAsia" w:ascii="仿宋" w:hAnsi="仿宋" w:eastAsia="仿宋" w:cs="仿宋"/>
          <w:sz w:val="28"/>
          <w:szCs w:val="28"/>
        </w:rPr>
      </w:pPr>
    </w:p>
    <w:p>
      <w:pPr>
        <w:wordWrap/>
        <w:adjustRightInd/>
        <w:snapToGrid/>
        <w:spacing w:after="0" w:afterAutospacing="0" w:line="500" w:lineRule="exact"/>
        <w:ind w:right="0" w:firstLine="5440" w:firstLineChars="1700"/>
        <w:textAlignment w:val="auto"/>
        <w:rPr>
          <w:rFonts w:hint="eastAsia" w:ascii="仿宋" w:hAnsi="仿宋" w:eastAsia="仿宋" w:cs="仿宋"/>
          <w:i w:val="0"/>
          <w:iCs w:val="0"/>
          <w:caps w:val="0"/>
          <w:color w:val="000000"/>
          <w:spacing w:val="0"/>
          <w:kern w:val="0"/>
          <w:sz w:val="32"/>
          <w:szCs w:val="32"/>
          <w:shd w:val="clear" w:color="090000" w:fill="FFFFFF"/>
          <w:lang w:val="en-US" w:eastAsia="zh-CN"/>
        </w:rPr>
      </w:pPr>
      <w:r>
        <w:rPr>
          <w:rFonts w:hint="eastAsia" w:ascii="仿宋" w:hAnsi="仿宋" w:eastAsia="仿宋" w:cs="仿宋"/>
          <w:i w:val="0"/>
          <w:iCs w:val="0"/>
          <w:caps w:val="0"/>
          <w:color w:val="000000"/>
          <w:spacing w:val="0"/>
          <w:kern w:val="0"/>
          <w:sz w:val="32"/>
          <w:szCs w:val="32"/>
          <w:shd w:val="clear" w:color="090000" w:fill="FFFFFF"/>
          <w:lang w:val="en-US" w:eastAsia="zh-CN"/>
        </w:rPr>
        <w:t>忻州市统计局</w:t>
      </w:r>
    </w:p>
    <w:p>
      <w:pPr>
        <w:wordWrap/>
        <w:adjustRightInd/>
        <w:snapToGrid/>
        <w:spacing w:after="0" w:afterAutospacing="0" w:line="500" w:lineRule="exact"/>
        <w:ind w:right="0" w:firstLine="5120" w:firstLineChars="1600"/>
        <w:textAlignment w:val="auto"/>
        <w:rPr>
          <w:rFonts w:hint="default" w:ascii="仿宋" w:hAnsi="仿宋" w:eastAsia="仿宋" w:cs="仿宋"/>
          <w:i w:val="0"/>
          <w:iCs w:val="0"/>
          <w:caps w:val="0"/>
          <w:color w:val="000000"/>
          <w:spacing w:val="0"/>
          <w:kern w:val="0"/>
          <w:sz w:val="32"/>
          <w:szCs w:val="32"/>
          <w:shd w:val="clear" w:color="090000" w:fill="FFFFFF"/>
          <w:lang w:val="en-US" w:eastAsia="zh-CN"/>
        </w:rPr>
      </w:pPr>
      <w:r>
        <w:rPr>
          <w:rFonts w:hint="eastAsia" w:ascii="仿宋" w:hAnsi="仿宋" w:eastAsia="仿宋" w:cs="仿宋"/>
          <w:i w:val="0"/>
          <w:iCs w:val="0"/>
          <w:caps w:val="0"/>
          <w:color w:val="000000"/>
          <w:spacing w:val="0"/>
          <w:kern w:val="0"/>
          <w:sz w:val="32"/>
          <w:szCs w:val="32"/>
          <w:shd w:val="clear" w:color="090000" w:fill="FFFFFF"/>
          <w:lang w:val="en-US" w:eastAsia="zh-CN"/>
        </w:rPr>
        <w:t>2022年3月23日</w:t>
      </w:r>
    </w:p>
    <w:p>
      <w:pPr>
        <w:wordWrap/>
        <w:adjustRightInd/>
        <w:snapToGrid/>
        <w:spacing w:after="0" w:afterAutospacing="0" w:line="500" w:lineRule="exact"/>
        <w:ind w:right="0"/>
        <w:textAlignment w:val="auto"/>
        <w:rPr>
          <w:rFonts w:hint="eastAsia" w:ascii="仿宋" w:hAnsi="仿宋" w:eastAsia="仿宋" w:cs="仿宋"/>
          <w:i w:val="0"/>
          <w:iCs w:val="0"/>
          <w:caps w:val="0"/>
          <w:color w:val="000000"/>
          <w:spacing w:val="0"/>
          <w:kern w:val="0"/>
          <w:sz w:val="32"/>
          <w:szCs w:val="32"/>
          <w:shd w:val="clear" w:color="090000" w:fill="FFFFFF"/>
          <w:lang w:val="en-US" w:eastAsia="zh-CN"/>
        </w:rPr>
      </w:pPr>
    </w:p>
    <w:p/>
    <w:p/>
    <w:p/>
    <w:sectPr>
      <w:footerReference r:id="rId4"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F25A6188-9E06-41D7-86A5-A8139DD36A88}"/>
  </w:font>
  <w:font w:name="黑体">
    <w:panose1 w:val="02010609060101010101"/>
    <w:charset w:val="86"/>
    <w:family w:val="auto"/>
    <w:pitch w:val="default"/>
    <w:sig w:usb0="800002BF" w:usb1="38CF7CFA" w:usb2="00000016" w:usb3="00000000" w:csb0="00040001" w:csb1="00000000"/>
    <w:embedRegular r:id="rId2" w:fontKey="{91C96818-0F9C-416B-BC94-2FB74509B73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7150BDBC-E01C-4278-AC2B-8CC3B51AE961}"/>
  </w:font>
  <w:font w:name="楷体">
    <w:panose1 w:val="02010609060101010101"/>
    <w:charset w:val="86"/>
    <w:family w:val="auto"/>
    <w:pitch w:val="default"/>
    <w:sig w:usb0="800002BF" w:usb1="38CF7CFA" w:usb2="00000016" w:usb3="00000000" w:csb0="00040001" w:csb1="00000000"/>
    <w:embedRegular r:id="rId4" w:fontKey="{962F390D-4CF6-4C1F-AEF2-F40E8A69DA78}"/>
  </w:font>
  <w:font w:name="仿宋">
    <w:panose1 w:val="02010609060101010101"/>
    <w:charset w:val="86"/>
    <w:family w:val="auto"/>
    <w:pitch w:val="default"/>
    <w:sig w:usb0="800002BF" w:usb1="38CF7CFA" w:usb2="00000016" w:usb3="00000000" w:csb0="00040001" w:csb1="00000000"/>
    <w:embedRegular r:id="rId5" w:fontKey="{09CCD71C-61E1-402A-B45E-2B2AAE4154AE}"/>
  </w:font>
  <w:font w:name="方正小标宋简体">
    <w:panose1 w:val="02000000000000000000"/>
    <w:charset w:val="86"/>
    <w:family w:val="auto"/>
    <w:pitch w:val="default"/>
    <w:sig w:usb0="A00002BF" w:usb1="184F6CFA" w:usb2="00000012" w:usb3="00000000" w:csb0="00040001" w:csb1="00000000"/>
    <w:embedRegular r:id="rId6" w:fontKey="{2354B041-947D-4FCF-AC6C-3438B08A9CD2}"/>
  </w:font>
  <w:font w:name="仿宋_GB2312">
    <w:altName w:val="仿宋"/>
    <w:panose1 w:val="02010609030101010101"/>
    <w:charset w:val="86"/>
    <w:family w:val="modern"/>
    <w:pitch w:val="default"/>
    <w:sig w:usb0="00000000" w:usb1="00000000" w:usb2="00000000" w:usb3="00000000" w:csb0="00040000" w:csb1="00000000"/>
    <w:embedRegular r:id="rId7" w:fontKey="{4D6AA072-5BB2-4ECF-8DBB-A66C010499E5}"/>
  </w:font>
  <w:font w:name="楷体_GB2312">
    <w:altName w:val="楷体"/>
    <w:panose1 w:val="02010609030101010101"/>
    <w:charset w:val="86"/>
    <w:family w:val="auto"/>
    <w:pitch w:val="default"/>
    <w:sig w:usb0="00000000" w:usb1="00000000" w:usb2="00000000" w:usb3="00000000" w:csb0="00040000" w:csb1="00000000"/>
    <w:embedRegular r:id="rId8" w:fontKey="{0700CAE9-00C1-42C9-8674-70397EC5723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B3MscBAACY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zKr&#10;0weoMek+YFoa3vkhZ05+QGcmPaho8xfpEIyjtuertnJIRORH69V6XWFIYGy+IA57eB4ipPfSW5KN&#10;hkYcXtGUnz5CGlPnlFzN+TttDPp5bdw/DsTMHpZ7H3vMVhr2w9T43rdn5NPj3BvqcM0pMR8cyppX&#10;ZDbibOxn4xiiPnRlh3I9CLfHhE2U3nKFEXYqjAMr7Kblyhvx+F6yHn6o7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PoB3MscBAACYAwAADgAAAAAAAAABACAAAAAeAQAAZHJzL2Uyb0RvYy54&#10;bWxQSwUGAAAAAAYABgBZAQAAV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8492CA"/>
    <w:multiLevelType w:val="singleLevel"/>
    <w:tmpl w:val="EE8492C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4NmEyYzk5NjJlZDc1MzQ3NGQ4NGE0MTBlMjAwZDUifQ=="/>
  </w:docVars>
  <w:rsids>
    <w:rsidRoot w:val="00000000"/>
    <w:rsid w:val="072712FC"/>
    <w:rsid w:val="0B3F5F05"/>
    <w:rsid w:val="0D803403"/>
    <w:rsid w:val="0EAD5529"/>
    <w:rsid w:val="176154B5"/>
    <w:rsid w:val="1780781C"/>
    <w:rsid w:val="24404480"/>
    <w:rsid w:val="2756121A"/>
    <w:rsid w:val="30446D38"/>
    <w:rsid w:val="3A695377"/>
    <w:rsid w:val="3A8C79E3"/>
    <w:rsid w:val="4202058A"/>
    <w:rsid w:val="42733375"/>
    <w:rsid w:val="4B1C189C"/>
    <w:rsid w:val="4B8E4A8A"/>
    <w:rsid w:val="4EB62E28"/>
    <w:rsid w:val="61812689"/>
    <w:rsid w:val="65E65E81"/>
    <w:rsid w:val="6A8D4C80"/>
    <w:rsid w:val="6DA356D3"/>
    <w:rsid w:val="70654457"/>
    <w:rsid w:val="724C2933"/>
    <w:rsid w:val="73FA1126"/>
    <w:rsid w:val="74393A30"/>
    <w:rsid w:val="77A6348E"/>
    <w:rsid w:val="785C76BD"/>
    <w:rsid w:val="7A797BCD"/>
    <w:rsid w:val="7BE609C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link w:val="18"/>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paragraph" w:styleId="3">
    <w:name w:val="heading 2"/>
    <w:basedOn w:val="1"/>
    <w:next w:val="1"/>
    <w:link w:val="19"/>
    <w:semiHidden/>
    <w:unhideWhenUsed/>
    <w:qFormat/>
    <w:uiPriority w:val="0"/>
    <w:pPr>
      <w:keepNext/>
      <w:keepLines/>
      <w:spacing w:before="120" w:beforeAutospacing="0" w:after="0" w:afterAutospacing="0" w:line="500" w:lineRule="exact"/>
      <w:ind w:left="630" w:leftChars="300"/>
      <w:outlineLvl w:val="1"/>
    </w:pPr>
    <w:rPr>
      <w:rFonts w:ascii="Arial" w:hAnsi="Arial" w:eastAsia="楷体" w:cs="Times New Roman"/>
      <w:b/>
      <w:sz w:val="32"/>
      <w:szCs w:val="24"/>
      <w:lang w:bidi="ar-SA"/>
    </w:rPr>
  </w:style>
  <w:style w:type="character" w:default="1" w:styleId="17">
    <w:name w:val="Default Paragraph Font"/>
    <w:semiHidden/>
    <w:qFormat/>
    <w:uiPriority w:val="0"/>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qFormat/>
    <w:uiPriority w:val="0"/>
    <w:pPr>
      <w:ind w:left="2520" w:leftChars="1200"/>
    </w:pPr>
  </w:style>
  <w:style w:type="paragraph" w:styleId="5">
    <w:name w:val="toc 5"/>
    <w:basedOn w:val="1"/>
    <w:next w:val="1"/>
    <w:qFormat/>
    <w:uiPriority w:val="0"/>
    <w:pPr>
      <w:ind w:left="1680" w:leftChars="800"/>
    </w:pPr>
  </w:style>
  <w:style w:type="paragraph" w:styleId="6">
    <w:name w:val="toc 3"/>
    <w:basedOn w:val="1"/>
    <w:next w:val="1"/>
    <w:qFormat/>
    <w:uiPriority w:val="0"/>
    <w:pPr>
      <w:ind w:left="840" w:leftChars="400"/>
    </w:pPr>
  </w:style>
  <w:style w:type="paragraph" w:styleId="7">
    <w:name w:val="toc 8"/>
    <w:basedOn w:val="1"/>
    <w:next w:val="1"/>
    <w:qFormat/>
    <w:uiPriority w:val="0"/>
    <w:pPr>
      <w:ind w:left="2940" w:leftChars="14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0">
    <w:name w:val="toc 1"/>
    <w:basedOn w:val="1"/>
    <w:next w:val="1"/>
    <w:qFormat/>
    <w:uiPriority w:val="0"/>
  </w:style>
  <w:style w:type="paragraph" w:styleId="11">
    <w:name w:val="toc 4"/>
    <w:basedOn w:val="1"/>
    <w:next w:val="1"/>
    <w:qFormat/>
    <w:uiPriority w:val="0"/>
    <w:pPr>
      <w:ind w:left="1260" w:leftChars="600"/>
    </w:pPr>
  </w:style>
  <w:style w:type="paragraph" w:styleId="12">
    <w:name w:val="toc 6"/>
    <w:basedOn w:val="1"/>
    <w:next w:val="1"/>
    <w:qFormat/>
    <w:uiPriority w:val="0"/>
    <w:pPr>
      <w:ind w:left="2100" w:leftChars="1000"/>
    </w:pPr>
  </w:style>
  <w:style w:type="paragraph" w:styleId="13">
    <w:name w:val="toc 2"/>
    <w:basedOn w:val="1"/>
    <w:next w:val="1"/>
    <w:qFormat/>
    <w:uiPriority w:val="0"/>
    <w:pPr>
      <w:ind w:left="420" w:leftChars="200"/>
    </w:pPr>
  </w:style>
  <w:style w:type="paragraph" w:styleId="14">
    <w:name w:val="toc 9"/>
    <w:basedOn w:val="1"/>
    <w:next w:val="1"/>
    <w:qFormat/>
    <w:uiPriority w:val="0"/>
    <w:pPr>
      <w:ind w:left="3360" w:leftChars="1600"/>
    </w:pPr>
  </w:style>
  <w:style w:type="paragraph" w:styleId="15">
    <w:name w:val="Normal (Web)"/>
    <w:basedOn w:val="1"/>
    <w:qFormat/>
    <w:uiPriority w:val="0"/>
    <w:pPr>
      <w:spacing w:before="0" w:beforeAutospacing="1" w:after="0" w:afterAutospacing="1"/>
      <w:ind w:left="0" w:right="0"/>
      <w:jc w:val="left"/>
    </w:pPr>
    <w:rPr>
      <w:kern w:val="0"/>
      <w:sz w:val="24"/>
      <w:lang w:val="en-US" w:eastAsia="zh-CN"/>
    </w:rPr>
  </w:style>
  <w:style w:type="character" w:customStyle="1" w:styleId="18">
    <w:name w:val="标题 1 Char"/>
    <w:link w:val="2"/>
    <w:qFormat/>
    <w:uiPriority w:val="0"/>
    <w:rPr>
      <w:rFonts w:hint="eastAsia" w:ascii="宋体" w:hAnsi="宋体" w:eastAsia="宋体" w:cs="宋体"/>
      <w:b/>
      <w:bCs/>
      <w:kern w:val="44"/>
      <w:sz w:val="48"/>
      <w:szCs w:val="48"/>
      <w:lang w:val="en-US" w:eastAsia="zh-CN"/>
    </w:rPr>
  </w:style>
  <w:style w:type="character" w:customStyle="1" w:styleId="19">
    <w:name w:val="标题 2 Char"/>
    <w:link w:val="3"/>
    <w:qFormat/>
    <w:uiPriority w:val="9"/>
    <w:rPr>
      <w:rFonts w:ascii="Arial" w:hAnsi="Arial" w:eastAsia="楷体" w:cs="Times New Roman"/>
      <w:b/>
      <w:sz w:val="32"/>
      <w:szCs w:val="24"/>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2912</Words>
  <Characters>3274</Characters>
  <Lines>0</Lines>
  <Paragraphs>0</Paragraphs>
  <TotalTime>4</TotalTime>
  <ScaleCrop>false</ScaleCrop>
  <LinksUpToDate>false</LinksUpToDate>
  <CharactersWithSpaces>3431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2021-03-30T02:40:00Z</dcterms:created>
  <dc:creator>空白格</dc:creator>
  <cp:lastModifiedBy>Administrator</cp:lastModifiedBy>
  <cp:lastPrinted>2023-03-30T08:14:00Z</cp:lastPrinted>
  <dcterms:modified xsi:type="dcterms:W3CDTF">2023-04-06T08:27:54Z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C23137A441AD459E93B655F64CB2A1CF_13</vt:lpwstr>
  </property>
</Properties>
</file>