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4597"/>
        <w:gridCol w:w="2085"/>
        <w:gridCol w:w="6375"/>
      </w:tblGrid>
      <w:tr w14:paraId="478CE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E9A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39E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B35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7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A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2023年度忻州市知识产权贯标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名单</w:t>
            </w:r>
          </w:p>
        </w:tc>
      </w:tr>
      <w:tr w14:paraId="4A8F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A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3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知识产权贯标企业名称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D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E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 w14:paraId="04769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A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C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山西金宇科林科技有限公司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5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1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忻州市忻府区兰村乡北场村煤化工循环经济园区</w:t>
            </w:r>
          </w:p>
        </w:tc>
      </w:tr>
      <w:tr w14:paraId="097FF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9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6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山西新世纪锻造股份有限公司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B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定襄县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B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忻州市定襄县季庄乡西庄头村</w:t>
            </w:r>
          </w:p>
        </w:tc>
      </w:tr>
      <w:tr w14:paraId="079D1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1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A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山西富兴通重型环锻件有限公司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5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定襄县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7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忻州市定襄县神山乡崔家庄村</w:t>
            </w:r>
          </w:p>
        </w:tc>
      </w:tr>
    </w:tbl>
    <w:p w14:paraId="7415D038">
      <w:pPr>
        <w:ind w:firstLine="4800" w:firstLineChars="15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 w14:paraId="78360C6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ZDg4ZjUzNmIxODRiODE1YTE5MzA1NjQzNmZkOTEifQ=="/>
  </w:docVars>
  <w:rsids>
    <w:rsidRoot w:val="00000000"/>
    <w:rsid w:val="4BDB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2024-09-10T02:37:15Z</dcterms:created>
  <dc:creator>Administrator</dc:creator>
  <cp:lastModifiedBy>一曲清音</cp:lastModifiedBy>
  <dcterms:modified xsi:type="dcterms:W3CDTF">2024-09-10T02:37:23Z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B3F1E90B4BE04DE3A0B2B9661C4D66C8_12</vt:lpwstr>
  </property>
</Properties>
</file>