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 w:hAnsi="楷体" w:eastAsia="楷体" w:cs="楷体"/>
          <w:b/>
          <w:bCs/>
          <w:sz w:val="13"/>
          <w:szCs w:val="13"/>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楷体" w:hAnsi="楷体" w:eastAsia="楷体" w:cs="楷体"/>
          <w:b/>
          <w:bCs/>
          <w:sz w:val="18"/>
          <w:szCs w:val="18"/>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忻州市市场监督管理局第7期</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关于15批次不合格食品核查处置情况的</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公告</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（2022年第7期）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在国家、省、市级市场监督管理部门组织的食品安全抽检，涉及到我市15批次不合格食品，现将核查处置情况通告如下：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定襄县叶波生活超市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经营不符合食品安全国家标准的菠菜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定襄县叶波生活超市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购进日期为2021年5月18日的菠菜中</w:t>
      </w:r>
      <w:r>
        <w:rPr>
          <w:rFonts w:hint="eastAsia" w:ascii="仿宋" w:hAnsi="仿宋" w:eastAsia="仿宋" w:cs="仿宋"/>
          <w:b w:val="0"/>
          <w:bCs w:val="0"/>
          <w:sz w:val="32"/>
          <w:szCs w:val="32"/>
        </w:rPr>
        <w:t>铬(以 Cr 计)项目不符合 GB 2762-2017《食品安全国家标准食品中污染物限量》要求，检验结论为不合格。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numPr>
          <w:ilvl w:val="0"/>
          <w:numId w:val="0"/>
        </w:num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定襄县叶波生活超市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销售不合格菠菜的行为，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提供了供货商进货票据，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履行了进货查验义务，如实说明了进货来源，</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食品安全法》第一百三十六条规定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，对该超市免予处罚。</w:t>
      </w:r>
    </w:p>
    <w:p>
      <w:pPr>
        <w:numPr>
          <w:ilvl w:val="0"/>
          <w:numId w:val="0"/>
        </w:num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2、经查此批不合格菠菜的供货商为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忻州市忻府区志明蔬菜经销部，该经销部</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销售不合格菠菜的行为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，鉴于当事人能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如实说明不合格批次菠菜</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为忻府区张亮银自家自种蔬菜，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食品安全法》第一百三十六条规定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，对该经销部免予处罚。</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依据《市场监督管理行政处罚程序规定》第十四条的规定，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将张亮银种植销售不符合国家安全标准的菠菜案件移送到农业部门处置。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代县鑫源食品加工厂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生产经营不符合食品安全国家标准的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土豆粉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代县鑫源食品加工厂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生产日期为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2022年5月6日的土豆粉中</w:t>
      </w:r>
      <w:r>
        <w:rPr>
          <w:rFonts w:hint="eastAsia" w:ascii="仿宋" w:hAnsi="仿宋" w:eastAsia="仿宋" w:cs="仿宋"/>
          <w:b w:val="0"/>
          <w:bCs w:val="0"/>
          <w:sz w:val="32"/>
          <w:szCs w:val="32"/>
        </w:rPr>
        <w:t>山梨酸及其钾盐(以山梨酸计)项目不符合 GB 2760-2014《食品安全国家标准食品添加剂使用标准》要求，检验结论为不合格。</w:t>
      </w:r>
    </w:p>
    <w:p>
      <w:pPr>
        <w:numPr>
          <w:ilvl w:val="0"/>
          <w:numId w:val="0"/>
        </w:numPr>
        <w:ind w:leftChars="0"/>
        <w:jc w:val="left"/>
        <w:rPr>
          <w:rFonts w:hint="eastAsia"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（二）依法处罚情况</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代县鑫源食品加工厂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生产销售不合格土豆粉行为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违反《中华人民共和国食品安全法》第三十四条一款四项，</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依据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《山西省食品小作坊小经营店小摊点管理条例》第十六条规定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建议责令当事人改正上述违法行为，并处罚如下: 1、没收违法所得； 2、罚款</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numPr>
          <w:ilvl w:val="0"/>
          <w:numId w:val="0"/>
        </w:numPr>
        <w:ind w:firstLine="640" w:firstLineChars="200"/>
        <w:rPr>
          <w:rFonts w:hint="eastAsia" w:ascii="仿宋" w:hAnsi="仿宋" w:eastAsia="仿宋" w:cs="仿宋"/>
          <w:b/>
          <w:bCs/>
          <w:snapToGrid/>
          <w:kern w:val="0"/>
          <w:sz w:val="32"/>
          <w:szCs w:val="32"/>
          <w:lang w:val="en-US" w:eastAsia="zh-CN" w:bidi="ar-SA"/>
        </w:rPr>
      </w:pPr>
      <w:r>
        <w:rPr>
          <w:rFonts w:hint="eastAsia" w:ascii="仿宋" w:hAnsi="仿宋" w:eastAsia="仿宋"/>
          <w:b/>
          <w:sz w:val="32"/>
          <w:szCs w:val="32"/>
          <w:lang w:val="en-US" w:eastAsia="zh-CN"/>
        </w:rPr>
        <w:t>三、</w:t>
      </w:r>
      <w:r>
        <w:rPr>
          <w:rFonts w:hint="eastAsia" w:ascii="仿宋" w:hAnsi="仿宋" w:eastAsia="仿宋" w:cs="仿宋"/>
          <w:b/>
          <w:bCs/>
          <w:snapToGrid/>
          <w:kern w:val="0"/>
          <w:sz w:val="32"/>
          <w:szCs w:val="32"/>
          <w:lang w:val="en-US" w:eastAsia="zh-CN" w:bidi="ar-SA"/>
        </w:rPr>
        <w:t>忻州市利民粮油配送有限公司经营不符合国家食品安全标准的玉米面</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抽检基本情况</w:t>
      </w:r>
    </w:p>
    <w:p>
      <w:pPr>
        <w:tabs>
          <w:tab w:val="left" w:pos="4380"/>
        </w:tabs>
        <w:spacing w:before="105" w:line="300" w:lineRule="auto"/>
        <w:ind w:right="16" w:firstLine="640" w:firstLineChars="200"/>
        <w:rPr>
          <w:rFonts w:hint="eastAsia" w:ascii="仿宋" w:hAnsi="仿宋" w:eastAsia="仿宋" w:cs="仿宋"/>
          <w:snapToGrid/>
          <w:kern w:val="0"/>
          <w:sz w:val="32"/>
          <w:szCs w:val="32"/>
          <w:lang w:val="en-US" w:eastAsia="zh-CN" w:bidi="ar-SA"/>
        </w:rPr>
      </w:pPr>
      <w:r>
        <w:rPr>
          <w:rFonts w:hint="eastAsia" w:ascii="仿宋" w:hAnsi="仿宋" w:eastAsia="仿宋" w:cs="仿宋"/>
          <w:sz w:val="32"/>
          <w:szCs w:val="32"/>
          <w:lang w:val="en-US" w:eastAsia="zh-CN"/>
        </w:rPr>
        <w:t>经抽样检验，</w:t>
      </w:r>
      <w:r>
        <w:rPr>
          <w:rFonts w:hint="eastAsia" w:ascii="仿宋" w:hAnsi="仿宋" w:eastAsia="仿宋" w:cs="仿宋"/>
          <w:snapToGrid/>
          <w:kern w:val="0"/>
          <w:sz w:val="32"/>
          <w:szCs w:val="32"/>
          <w:lang w:val="en-US" w:eastAsia="zh-CN" w:bidi="ar-SA"/>
        </w:rPr>
        <w:t>忻州市利民粮油配送有限公司经销生产日期为2022年5月10日的玉米面中玉米赤霉烯酮不符合食品安全国家标准 ，检验结论为不合格。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tabs>
          <w:tab w:val="left" w:pos="4380"/>
        </w:tabs>
        <w:spacing w:before="105" w:line="300" w:lineRule="auto"/>
        <w:ind w:right="16" w:firstLine="640" w:firstLineChars="200"/>
        <w:rPr>
          <w:rFonts w:hint="eastAsia" w:ascii="仿宋" w:hAnsi="仿宋" w:eastAsia="仿宋" w:cs="仿宋"/>
          <w:snapToGrid/>
          <w:kern w:val="0"/>
          <w:sz w:val="32"/>
          <w:szCs w:val="32"/>
          <w:lang w:val="en-US" w:eastAsia="zh-CN" w:bidi="ar-SA"/>
        </w:rPr>
      </w:pPr>
      <w:r>
        <w:rPr>
          <w:rFonts w:hint="eastAsia" w:ascii="仿宋" w:hAnsi="仿宋" w:eastAsia="仿宋" w:cs="仿宋"/>
          <w:b w:val="0"/>
          <w:bCs w:val="0"/>
          <w:snapToGrid/>
          <w:kern w:val="0"/>
          <w:sz w:val="32"/>
          <w:szCs w:val="32"/>
          <w:lang w:val="en-US" w:eastAsia="zh-CN" w:bidi="ar-SA"/>
        </w:rPr>
        <w:t>1、忻州市利民粮油配送有限公司销售不合格玉米面的行为，违反了</w:t>
      </w:r>
      <w:r>
        <w:rPr>
          <w:rFonts w:hint="eastAsia" w:ascii="仿宋" w:hAnsi="仿宋" w:eastAsia="仿宋" w:cs="仿宋"/>
          <w:snapToGrid/>
          <w:kern w:val="0"/>
          <w:sz w:val="32"/>
          <w:szCs w:val="32"/>
          <w:lang w:val="en-US" w:eastAsia="zh-CN" w:bidi="ar-SA"/>
        </w:rPr>
        <w:t>《中华人民共和国食品安全法》第一百二十四条第一款规定；该公司履行了进货查验等义务，其不知道所采购的玉米面不符合食品安全标准，并提供了生产供货商的营业执照复印件、食品生产许可证复印件、法人身份证复印件、生产供货商5月14日的销售单据，如实说明其进货来源。依据《中华人民共和国行政处罚法》和《山西省市场监督管理局行政处罚裁量权适用规则》等法律法规，综合考虑违法行为的事实、性质、情节、社会危害程度、主观过错以及公平公正要求等方面，对当事人免予行政处罚。</w:t>
      </w:r>
    </w:p>
    <w:p>
      <w:pPr>
        <w:ind w:right="-92" w:rightChars="-44" w:firstLine="800" w:firstLineChars="250"/>
        <w:rPr>
          <w:rFonts w:hint="eastAsia" w:ascii="仿宋" w:hAnsi="仿宋" w:eastAsia="仿宋" w:cs="仿宋"/>
          <w:snapToGrid/>
          <w:kern w:val="0"/>
          <w:sz w:val="32"/>
          <w:szCs w:val="32"/>
          <w:lang w:val="en-US" w:eastAsia="zh-CN" w:bidi="ar-SA"/>
        </w:rPr>
      </w:pPr>
      <w:r>
        <w:rPr>
          <w:rFonts w:hint="eastAsia" w:ascii="仿宋" w:hAnsi="仿宋" w:eastAsia="仿宋" w:cs="仿宋"/>
          <w:snapToGrid/>
          <w:kern w:val="0"/>
          <w:sz w:val="32"/>
          <w:szCs w:val="32"/>
          <w:lang w:val="en-US" w:eastAsia="zh-CN" w:bidi="ar-SA"/>
        </w:rPr>
        <w:t>2、经查此批不合格玉米面的供货商为忻州市汇丰粮业有限公司，</w:t>
      </w:r>
      <w:r>
        <w:rPr>
          <w:rFonts w:hint="eastAsia" w:ascii="仿宋" w:hAnsi="仿宋" w:eastAsia="仿宋"/>
          <w:sz w:val="32"/>
          <w:szCs w:val="32"/>
          <w:lang w:eastAsia="zh-CN"/>
        </w:rPr>
        <w:t>该公司</w:t>
      </w:r>
      <w:r>
        <w:rPr>
          <w:rFonts w:hint="eastAsia" w:ascii="仿宋" w:hAnsi="仿宋" w:eastAsia="仿宋"/>
          <w:sz w:val="32"/>
          <w:szCs w:val="32"/>
        </w:rPr>
        <w:t>生产经营不符合国家食品安全标准玉米面的违法行为，违反了《中华人民共和国食品安全法》第三十四条</w:t>
      </w:r>
      <w:r>
        <w:rPr>
          <w:rFonts w:hint="eastAsia" w:ascii="仿宋" w:hAnsi="仿宋" w:eastAsia="仿宋"/>
          <w:sz w:val="32"/>
          <w:szCs w:val="32"/>
          <w:lang w:eastAsia="zh-CN"/>
        </w:rPr>
        <w:t>；</w:t>
      </w:r>
      <w:r>
        <w:rPr>
          <w:rFonts w:hint="eastAsia" w:ascii="仿宋" w:hAnsi="仿宋" w:eastAsia="仿宋"/>
          <w:sz w:val="32"/>
          <w:szCs w:val="32"/>
        </w:rPr>
        <w:t>依据《中华人民共和国食品安全法》</w:t>
      </w:r>
      <w:r>
        <w:rPr>
          <w:rFonts w:hint="eastAsia" w:ascii="仿宋" w:hAnsi="仿宋" w:eastAsia="仿宋"/>
          <w:color w:val="333333"/>
          <w:sz w:val="32"/>
          <w:szCs w:val="32"/>
          <w:shd w:val="clear" w:color="auto" w:fill="FFFFFF"/>
        </w:rPr>
        <w:t>第一百二十四条第二项之规定，责令当事人改正上述违法行为，并处罚款。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四、</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原平市利佰嘉商贸有限公司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经营不符合食品安全国家标准的粉条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原平市利佰嘉商贸有限公司</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购进日期为2021年2月12日的粉条中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原平市利佰嘉商贸有限公司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违反了《中华人民共和国食品安全法》第三十四条第四项的规定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，且该公司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未履行索证索票查验制度，依据《中华人民共和国行政处罚法》第二十七条、《行政执法机关移送涉嫌犯罪案件的规定》第三条的规定，将该案件违法线索移送至原平市公安局。</w:t>
      </w:r>
    </w:p>
    <w:p>
      <w:pPr>
        <w:widowControl/>
        <w:shd w:val="clear" w:color="auto" w:fill="FFFFFF"/>
        <w:spacing w:line="240" w:lineRule="auto"/>
        <w:ind w:firstLine="640" w:firstLineChars="200"/>
        <w:jc w:val="both"/>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五、山西省代县代康实业有限公司生产经营不符合食品安全国家标准的精制黄酒、黄酒、枣杞黄酒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抽样单编号：XC22140109191230104</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14:textFill>
            <w14:solidFill>
              <w14:schemeClr w14:val="tx1"/>
            </w14:solidFill>
          </w14:textFill>
        </w:rPr>
        <w:t>NMG-J22071633</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精制黄酒</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SC22140000440230044</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CCICCJ22060547</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精制黄酒</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XC22140105750230022</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SC 220711811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枣杞黄酒</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DC22140900166030809</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JDSP2022060705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黄酒</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GC22140000150333835</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SJGCS202201422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黄酒</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XC22140109191230105</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NMG-J22071632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黄酒</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DC22140700410830178</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FZG08002404178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黄酒</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XC22140721203931141</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GFT202221309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：黄酒</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widowControl/>
        <w:shd w:val="clear" w:color="auto" w:fill="FFFFFF"/>
        <w:spacing w:line="240" w:lineRule="auto"/>
        <w:ind w:firstLine="640" w:firstLineChars="200"/>
        <w:jc w:val="both"/>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经抽样检验，</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山西省代县代康实业有限公司于</w:t>
      </w: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2021年12月1日生产的精制黄酒、2021年12月7日生产的黄酒、2021年12月16日生产的枣杞黄酒中氨基酸态氮项目不符合GB/T13662-2018《黄酒》要求，检验结论为不合格。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山西省代县代康实业有限公司生产经营不符合食品安全国家标准的黄酒、精制黄酒、枣杞黄酒的行为，违反了《中华人民共和国食品安全法》第三十四条第二款规定，依据《中华人民共和国食品安全法》第一百二十四条第二款规定，对当事人作出如下处罚：</w:t>
      </w: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1、没收不符合食品安全国家标准的黄酒、精制黄酒、枣杞黄酒197箱；2、没收违法所得；3、罚款。</w:t>
      </w:r>
    </w:p>
    <w:p>
      <w:pPr>
        <w:numPr>
          <w:ilvl w:val="0"/>
          <w:numId w:val="0"/>
        </w:numPr>
        <w:ind w:firstLine="640" w:firstLineChars="200"/>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六、</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原平市原平青年街靖丰综合农贸市场</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销售不符合食品安全国家标准的韭菜、粉条</w:t>
      </w:r>
    </w:p>
    <w:p>
      <w:pPr>
        <w:numPr>
          <w:ilvl w:val="0"/>
          <w:numId w:val="0"/>
        </w:numPr>
        <w:ind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sz w:val="32"/>
          <w:szCs w:val="32"/>
        </w:rPr>
        <w:t>DC22140900166030021</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sz w:val="32"/>
          <w:szCs w:val="32"/>
        </w:rPr>
        <w:t xml:space="preserve">JDSP2022020021 </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韭菜</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b w:val="0"/>
          <w:bCs w:val="0"/>
          <w:color w:val="000000" w:themeColor="text1"/>
          <w:sz w:val="32"/>
          <w:szCs w:val="32"/>
          <w14:textFill>
            <w14:solidFill>
              <w14:schemeClr w14:val="tx1"/>
            </w14:solidFill>
          </w14:textFill>
        </w:rPr>
        <w:t>DC22140900166030040</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b w:val="0"/>
          <w:bCs w:val="0"/>
          <w:color w:val="000000" w:themeColor="text1"/>
          <w:sz w:val="32"/>
          <w:szCs w:val="32"/>
          <w14:textFill>
            <w14:solidFill>
              <w14:schemeClr w14:val="tx1"/>
            </w14:solidFill>
          </w14:textFill>
        </w:rPr>
        <w:t>JDSP2022020040</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粉条</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原平市青年街靖丰综合农贸市场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购进日期为2021年2月14日的韭菜中</w:t>
      </w:r>
      <w:r>
        <w:rPr>
          <w:rFonts w:hint="eastAsia" w:ascii="仿宋" w:hAnsi="仿宋" w:eastAsia="仿宋" w:cs="仿宋"/>
          <w:sz w:val="32"/>
          <w:szCs w:val="32"/>
        </w:rPr>
        <w:t>腐霉利项目不符合 GB 2763-2021《食品安全国家标准食品中农药最大残留限量》要求，检验结论为不合格。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购进日期为2021年2月14日的粉条中</w:t>
      </w:r>
      <w:r>
        <w:rPr>
          <w:rFonts w:hint="eastAsia" w:ascii="仿宋" w:hAnsi="仿宋" w:eastAsia="仿宋" w:cs="仿宋"/>
          <w:b w:val="0"/>
          <w:bCs w:val="0"/>
          <w:color w:val="000000" w:themeColor="text1"/>
          <w:sz w:val="32"/>
          <w:szCs w:val="32"/>
          <w14:textFill>
            <w14:solidFill>
              <w14:schemeClr w14:val="tx1"/>
            </w14:solidFill>
          </w14:textFill>
        </w:rPr>
        <w:t>铝的残留量(干样品，以 Al 计)项目不符合 GB</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2760-2014《食品安全国家标准食品添加剂使用标准》要求，检验结论为不合格。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原平市青年街靖丰综合农贸市场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销售不符合食品安全国家标准的韭菜、粉条的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行为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《中华人民共和国食品安全法》第三十四条第四项之规定；依据《山西省食品小作坊小经营店小摊点管理条例》第四十一条第（二）项之规定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建议责令当事人改正上述违法行为，并处罚如下: 1、没收违法所得； 2、罚款。</w:t>
      </w:r>
    </w:p>
    <w:p>
      <w:pPr>
        <w:numPr>
          <w:ilvl w:val="0"/>
          <w:numId w:val="0"/>
        </w:numPr>
        <w:ind w:firstLine="640"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原平市佳地园同兴生鲜店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经营不符合食品安全国家标准的沃柑</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sz w:val="32"/>
          <w:szCs w:val="32"/>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原平市佳地园同兴生鲜店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购进日期为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2022年5月16日的沃柑中</w:t>
      </w:r>
      <w:r>
        <w:rPr>
          <w:rFonts w:hint="eastAsia" w:ascii="仿宋" w:hAnsi="仿宋" w:eastAsia="仿宋" w:cs="仿宋"/>
          <w:b w:val="0"/>
          <w:bCs w:val="0"/>
          <w:sz w:val="32"/>
          <w:szCs w:val="32"/>
        </w:rPr>
        <w:t>丙溴</w:t>
      </w:r>
      <w:r>
        <w:rPr>
          <w:rFonts w:hint="eastAsia" w:ascii="仿宋" w:hAnsi="仿宋" w:eastAsia="仿宋" w:cs="仿宋"/>
          <w:sz w:val="32"/>
          <w:szCs w:val="32"/>
        </w:rPr>
        <w:t>磷项目不符合 GB 2763-2021《食品安全国家标准食品中农药最大残留限量》要求，检验结论为不合格。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numPr>
          <w:ilvl w:val="0"/>
          <w:numId w:val="0"/>
        </w:numPr>
        <w:ind w:leftChars="0"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原平市佳地园同兴生鲜店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销售不合格沃柑的行为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企业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属于流通环节，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并如实说明该批次不合格沃柑的来源并提供了购进票据及供货商资质，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依据《中华人民共和国食品安全法》第一百三十六条，食品经营者履行了进货查验等义务，有充分证据证明不知道所采购的食品不符合食品安全标准，并能如实说明其进货来源的，可以免予处罚。</w:t>
      </w:r>
    </w:p>
    <w:p>
      <w:pPr>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2、经查此批不合格沃柑是从太原不锈钢产业园区晟太长昕果业商行购进，不属于我辖区，已将该案线索移送至太原市市场监督管理局</w:t>
      </w: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忻州市市场监督管理局</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2022年12月13</w:t>
      </w:r>
      <w:bookmarkStart w:id="0" w:name="_GoBack"/>
      <w:bookmarkEnd w:id="0"/>
      <w:r>
        <w:rPr>
          <w:rFonts w:hint="eastAsia" w:ascii="仿宋" w:hAnsi="仿宋" w:eastAsia="仿宋" w:cs="仿宋"/>
          <w:sz w:val="32"/>
          <w:szCs w:val="32"/>
          <w:lang w:val="en-US" w:eastAsia="zh-CN"/>
        </w:rPr>
        <w:t>日</w:t>
      </w:r>
    </w:p>
    <w:p>
      <w:pPr>
        <w:numPr>
          <w:ilvl w:val="0"/>
          <w:numId w:val="0"/>
        </w:numPr>
        <w:spacing w:line="240" w:lineRule="auto"/>
        <w:ind w:leftChars="0"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p>
    <w:p/>
    <w:p>
      <w:pPr>
        <w:rPr>
          <w:rFonts w:hint="eastAsia" w:ascii="仿宋" w:hAnsi="仿宋" w:eastAsia="仿宋"/>
          <w:color w:val="000000" w:themeColor="text1"/>
          <w:sz w:val="32"/>
          <w:szCs w:val="32"/>
          <w:lang w:val="en-US" w:eastAsia="zh-CN"/>
          <w14:textFill>
            <w14:solidFill>
              <w14:schemeClr w14:val="tx1"/>
            </w14:solidFill>
          </w14:textFill>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83293"/>
    <w:multiLevelType w:val="singleLevel"/>
    <w:tmpl w:val="D74832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MzgyMThjMzdjY2RkNjQ0NGFiYjQ3MzlhOTZmNzUifQ=="/>
  </w:docVars>
  <w:rsids>
    <w:rsidRoot w:val="46FC1D5E"/>
    <w:rsid w:val="080F19D1"/>
    <w:rsid w:val="0EF719B9"/>
    <w:rsid w:val="113708DC"/>
    <w:rsid w:val="15B036FB"/>
    <w:rsid w:val="17584DAD"/>
    <w:rsid w:val="1A1D6E85"/>
    <w:rsid w:val="1BFC4CC1"/>
    <w:rsid w:val="1C1525C3"/>
    <w:rsid w:val="1D4209B0"/>
    <w:rsid w:val="20362A4E"/>
    <w:rsid w:val="234E5187"/>
    <w:rsid w:val="25B12970"/>
    <w:rsid w:val="2F6041EB"/>
    <w:rsid w:val="36511F38"/>
    <w:rsid w:val="3757750B"/>
    <w:rsid w:val="39167469"/>
    <w:rsid w:val="3A652CE1"/>
    <w:rsid w:val="3BAC19BF"/>
    <w:rsid w:val="3CEC4769"/>
    <w:rsid w:val="3D527C28"/>
    <w:rsid w:val="3F06588A"/>
    <w:rsid w:val="3F6742A3"/>
    <w:rsid w:val="41D624B1"/>
    <w:rsid w:val="42B555FD"/>
    <w:rsid w:val="46FC1D5E"/>
    <w:rsid w:val="48403BBB"/>
    <w:rsid w:val="506572B4"/>
    <w:rsid w:val="513B13C3"/>
    <w:rsid w:val="539725B9"/>
    <w:rsid w:val="5C5F065B"/>
    <w:rsid w:val="63224AEC"/>
    <w:rsid w:val="67AA4CC9"/>
    <w:rsid w:val="68817BAC"/>
    <w:rsid w:val="69BD10B7"/>
    <w:rsid w:val="6AAD1001"/>
    <w:rsid w:val="6B99520C"/>
    <w:rsid w:val="6E01228F"/>
    <w:rsid w:val="71496C3D"/>
    <w:rsid w:val="74730CF0"/>
    <w:rsid w:val="74AB66DC"/>
    <w:rsid w:val="78E8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2854</Words>
  <Characters>3318</Characters>
  <Lines>0</Lines>
  <Paragraphs>0</Paragraphs>
  <TotalTime>30</TotalTime>
  <ScaleCrop>false</ScaleCrop>
  <LinksUpToDate>false</LinksUpToDate>
  <CharactersWithSpaces>3388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2022-10-21T08:07:00Z</dcterms:created>
  <dc:creator>天真遇到现实 </dc:creator>
  <cp:lastModifiedBy>旭日东升</cp:lastModifiedBy>
  <cp:lastPrinted>2022-12-15T08:48:00Z</cp:lastPrinted>
  <dcterms:modified xsi:type="dcterms:W3CDTF">2022-12-16T08:31:10Z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64D3EE34261444C9A6CA2A98C38E5222</vt:lpwstr>
  </property>
</Properties>
</file>