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8BD7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忻州市水利局</w:t>
      </w:r>
    </w:p>
    <w:p w14:paraId="1390CFD7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  <w:t>政府信息公开工作年度报告</w:t>
      </w:r>
    </w:p>
    <w:p w14:paraId="3F625E5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37FAAC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本年度报告根据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 （国务院令第711号，以下简称《条例》）规定和《国务院办公厅政府信息与政务公开办公室关于印发&lt;中华人民共和国政府信息公开工作年度报告格式&gt;的通知》（国办公开办函〔2021〕30 号）的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关要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求编制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，全文包括总体情况、主动公开政府信息情况、收到和处理政府信息公开申请情况、政府信息公开行政复议和行政诉讼情况、政府信息公开工作存在的主要问题及改进情况、其他需要报告的事项。</w:t>
      </w:r>
      <w:r>
        <w:rPr>
          <w:rFonts w:hint="eastAsia" w:ascii="仿宋" w:hAnsi="仿宋" w:eastAsia="仿宋" w:cs="仿宋"/>
          <w:sz w:val="32"/>
          <w:szCs w:val="32"/>
        </w:rPr>
        <w:t>报告中所列数据的统计期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限自202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12月31日止。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报告的电子版在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忻州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市水利局网站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https://slj.sxxz.gov.cn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公开。如对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报告有疑问或有其它需了解事项，请与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忻州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市水利局办公室联系，联系电话：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8676877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AB6DC32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一、总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90000" w:fill="FFFFFF"/>
        </w:rPr>
        <w:t>体情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况</w:t>
      </w:r>
    </w:p>
    <w:p w14:paraId="2C9CE94A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2024年，忻州市水利局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深入贯彻落实省、市关于全面推进政府信息公开工作的各项部署要求，建立健全相关工作制度，科学优化公开方式，积极回应民生关切，扎实推进政府信息公开工作提质增效，全面做好新时代政府信息公开工作。</w:t>
      </w:r>
    </w:p>
    <w:p w14:paraId="31891FB8">
      <w:pPr>
        <w:widowControl/>
        <w:shd w:val="clear" w:color="auto" w:fill="FEFEFE"/>
        <w:wordWrap w:val="0"/>
        <w:adjustRightInd/>
        <w:snapToGrid/>
        <w:spacing w:before="0" w:beforeAutospacing="0" w:after="0" w:afterAutospacing="0" w:line="600" w:lineRule="exact"/>
        <w:ind w:left="0" w:leftChars="0" w:right="0"/>
        <w:textAlignment w:val="auto"/>
        <w:outlineLvl w:val="9"/>
        <w:rPr>
          <w:rFonts w:ascii="Calibri" w:hAnsi="Calibri" w:cs="宋体"/>
          <w:color w:val="101111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101111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  <w:t>（一）主动公开情况</w:t>
      </w:r>
    </w:p>
    <w:p w14:paraId="3BBA149B">
      <w:pPr>
        <w:keepNext w:val="0"/>
        <w:keepLines w:val="0"/>
        <w:pageBreakBefore w:val="0"/>
        <w:widowControl/>
        <w:shd w:val="clear" w:color="auto" w:fill="FEFEFE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及时主动公开机构信息、部门文件、政策解读、财政信息、工作动态等内容。全年通过忻州市水利局网站共发布政务信息973条，其中概况类信息1条，政务动态类信息756条，信息公开目录信息160条，解读信息20条，局长信箱留言办理16条，有效的保障了人民群众的知情权、参与权、表达权和监督权。</w:t>
      </w:r>
    </w:p>
    <w:p w14:paraId="3765974C">
      <w:pPr>
        <w:widowControl/>
        <w:shd w:val="clear" w:color="auto" w:fill="FEFEFE"/>
        <w:wordWrap w:val="0"/>
        <w:adjustRightInd/>
        <w:snapToGrid/>
        <w:spacing w:before="0" w:beforeAutospacing="0" w:after="0" w:afterAutospacing="0" w:line="600" w:lineRule="exact"/>
        <w:ind w:left="0" w:leftChars="0" w:right="0" w:firstLine="643"/>
        <w:textAlignment w:val="auto"/>
        <w:outlineLvl w:val="9"/>
        <w:rPr>
          <w:rFonts w:hint="eastAsia" w:ascii="楷体" w:hAnsi="楷体" w:eastAsia="楷体" w:cs="楷体"/>
          <w:b/>
          <w:bCs/>
          <w:color w:val="101111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  <w:t>（二）依申请公开情况</w:t>
      </w:r>
    </w:p>
    <w:p w14:paraId="0B11443C">
      <w:pPr>
        <w:widowControl/>
        <w:shd w:val="clear" w:color="auto" w:fill="FFFFFF"/>
        <w:adjustRightInd/>
        <w:snapToGrid/>
        <w:spacing w:before="0" w:beforeAutospacing="0" w:after="0" w:afterAutospacing="0" w:line="600" w:lineRule="exact"/>
        <w:ind w:left="0" w:leftChars="0" w:right="0" w:firstLine="645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我局收到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依申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请公开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申请行政复议0件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提起行政诉讼0件。</w:t>
      </w:r>
    </w:p>
    <w:p w14:paraId="568B0147">
      <w:pPr>
        <w:widowControl/>
        <w:shd w:val="clear" w:color="auto" w:fill="FEFEFE"/>
        <w:wordWrap w:val="0"/>
        <w:adjustRightInd/>
        <w:snapToGrid/>
        <w:spacing w:before="0" w:beforeAutospacing="0" w:after="0" w:afterAutospacing="0" w:line="600" w:lineRule="exact"/>
        <w:ind w:left="0" w:leftChars="0" w:right="0" w:firstLine="643"/>
        <w:textAlignment w:val="auto"/>
        <w:outlineLvl w:val="9"/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  <w:lang w:eastAsia="zh-CN"/>
        </w:rPr>
        <w:t>政府</w:t>
      </w: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  <w:highlight w:val="none"/>
        </w:rPr>
        <w:t>信息管理情</w:t>
      </w: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  <w:t>况</w:t>
      </w:r>
    </w:p>
    <w:p w14:paraId="7D8816A8">
      <w:pPr>
        <w:widowControl/>
        <w:shd w:val="clear" w:color="auto" w:fill="FFFFFF"/>
        <w:adjustRightInd/>
        <w:snapToGrid/>
        <w:spacing w:before="0" w:beforeAutospacing="0" w:after="0" w:afterAutospacing="0" w:line="600" w:lineRule="exact"/>
        <w:ind w:left="0" w:leftChars="0" w:right="0" w:firstLine="645"/>
        <w:textAlignment w:val="auto"/>
        <w:outlineLvl w:val="9"/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我局全力推进政府信息公开工作，及时完善规范政府信息公开各个流程环节，重点对政府信息主动公开、依申请公开、行政许可事项、规范性文件发布等重要公开事项实行流程化、制度化管理，确保公开信息的安全性、准确性和权威性。</w:t>
      </w:r>
    </w:p>
    <w:p w14:paraId="53DA72B2">
      <w:pPr>
        <w:widowControl/>
        <w:shd w:val="clear" w:color="auto" w:fill="FEFEFE"/>
        <w:wordWrap w:val="0"/>
        <w:adjustRightInd/>
        <w:snapToGrid/>
        <w:spacing w:before="0" w:beforeAutospacing="0" w:after="0" w:afterAutospacing="0" w:line="600" w:lineRule="exact"/>
        <w:ind w:left="0" w:leftChars="0" w:right="0" w:firstLine="643"/>
        <w:textAlignment w:val="auto"/>
        <w:outlineLvl w:val="9"/>
        <w:rPr>
          <w:rFonts w:hint="eastAsia" w:ascii="楷体" w:hAnsi="楷体" w:eastAsia="楷体" w:cs="楷体"/>
          <w:b/>
          <w:bCs/>
          <w:color w:val="101111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101111"/>
          <w:kern w:val="0"/>
          <w:sz w:val="32"/>
          <w:szCs w:val="32"/>
        </w:rPr>
        <w:t>（四）平台建设情况</w:t>
      </w:r>
    </w:p>
    <w:p w14:paraId="2A59C15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优化网站栏目设置，强化政府信息公开平台建设，在忻州市水利局网站政府信息公开栏目开设工程建设项目、河长制工作动态、水资源公报等专栏，主动公开相关信息。严格执行信息发布审核制度，做好信息公开审查，对拟发布的信息严把入口关，对已发布内容开展日常巡检，确保不泄露国家秘密、商业秘密、个人隐私等不应公开的信息。</w:t>
      </w:r>
    </w:p>
    <w:p w14:paraId="02E4B262">
      <w:pPr>
        <w:widowControl/>
        <w:numPr>
          <w:ilvl w:val="0"/>
          <w:numId w:val="0"/>
        </w:numPr>
        <w:shd w:val="clear" w:color="auto" w:fill="FFFFFF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建议提案办理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情况</w:t>
      </w:r>
    </w:p>
    <w:p w14:paraId="58C25FBF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2024年，我局承办的建议、提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案共计3件，其中：市人大代表建议3件，市政协委员提案0件，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全部按要求办结，代表和委员对办理答复的满意率达100%。</w:t>
      </w:r>
    </w:p>
    <w:p w14:paraId="5E8F6EB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二、主动公开政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090000" w:fill="FFFFFF"/>
          <w:lang w:val="en-US" w:eastAsia="zh-CN" w:bidi="ar-SA"/>
        </w:rPr>
        <w:t>府信息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情况</w:t>
      </w:r>
    </w:p>
    <w:p w14:paraId="1BD5DED3">
      <w:pPr>
        <w:rPr>
          <w:rFonts w:hint="eastAsia"/>
          <w:lang w:val="en-US" w:eastAsia="zh-CN"/>
        </w:rPr>
      </w:pPr>
    </w:p>
    <w:tbl>
      <w:tblPr>
        <w:tblStyle w:val="8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1057EFF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FFC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F2B88CF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E2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F9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7F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1D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BB01EF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50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7D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B1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BC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F1921F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5F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21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AA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40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08C335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AD6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037F813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5E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AC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C657B6A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B0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93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3BB05B9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F6E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AA055F5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DA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A5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2FC0C2D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E0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A8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726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17D942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E6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E2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D43F45">
        <w:tblPrEx>
          <w:tblLayout w:type="fixed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FC8D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FCFCD7A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2A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83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A2CBB69">
        <w:tblPrEx>
          <w:tblLayout w:type="fixed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5E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9E328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2C8F44E">
      <w:pPr>
        <w:rPr>
          <w:rFonts w:hint="eastAsia"/>
          <w:lang w:val="en-US" w:eastAsia="zh-CN"/>
        </w:rPr>
      </w:pPr>
    </w:p>
    <w:p w14:paraId="54214F5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三、收到和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090000" w:fill="FFFFFF"/>
          <w:lang w:val="en-US" w:eastAsia="zh-CN" w:bidi="ar-SA"/>
        </w:rPr>
        <w:t>处理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090000" w:fill="FFFFFF"/>
          <w:lang w:val="en-US" w:eastAsia="zh-CN" w:bidi="ar-SA"/>
        </w:rPr>
        <w:t>政府信息公开申请情况</w:t>
      </w:r>
    </w:p>
    <w:p w14:paraId="0C42A24F">
      <w:pPr>
        <w:rPr>
          <w:rFonts w:hint="eastAsia"/>
          <w:lang w:val="en-US" w:eastAsia="zh-CN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5847C42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2D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5C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5CA5C5D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8DE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BA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C7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BB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19A4FE4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4E8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B87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30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8A85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C8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B903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68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1E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5C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DBE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80AAF0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20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73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D7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46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48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78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18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E8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4A941394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8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40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4B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6A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36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FF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8F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0F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258DCC">
        <w:tblPrEx>
          <w:tblLayout w:type="fixed"/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92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C2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4E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C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AD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6D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18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79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D6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1CA82344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680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76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95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54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8F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D9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B7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61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9D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06DD74A3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E29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C2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272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1B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40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A5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6F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89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63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71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3AE4D9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CD9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39B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AB9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7B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CF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A9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0F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2E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D8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66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647D82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4F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8DC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1D1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D3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4B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A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03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83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E1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01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034A2F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E45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473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1B0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2D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79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08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D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B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EE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E9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53B9E9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BC5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A5D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AAF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A6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D6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F5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59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37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48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2F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908A01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9BA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9CE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A84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82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3D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47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A4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E8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6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C7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0C141D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628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791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414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5B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DE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74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E7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4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3E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BF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49A61E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864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6CD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28A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B1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4B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A1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AC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53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42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17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682CA2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E78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9D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EC0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1B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4D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29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BE3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5F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4A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BA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05FE99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5FE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F77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AB7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7E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98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DA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5B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AB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B5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3F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BF8FA2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8D6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F0C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462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B9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38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0A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A5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AF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04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EF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7DEA79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85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DF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42F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D2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B4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12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13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25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C3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F6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0091DA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CB1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1CE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F24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85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80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EE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92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EE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B0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D7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AC79F7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A6F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524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305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27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30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1A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62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A5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69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EF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1EDFBD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9ED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80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7E7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1D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C2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7F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6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21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04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AF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ECBBEA">
        <w:tblPrEx>
          <w:tblLayout w:type="fixed"/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94A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1F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01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4D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DD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62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C8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39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E2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5D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5B362F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061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37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3F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16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F9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30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8B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E8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2C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90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460883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E9E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F04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A6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67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FF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48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B8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07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B7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B3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B2CD4C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B08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392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E5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69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A7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4C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0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9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2E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44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70DE32">
        <w:tblPrEx>
          <w:tblLayout w:type="fixed"/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2C4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DA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D3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6C3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6F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1E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97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28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7E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0C5A1956">
        <w:tblPrEx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D7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83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5C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52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FD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B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7A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AB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69A925A">
      <w:pPr>
        <w:rPr>
          <w:rFonts w:hint="eastAsia"/>
        </w:rPr>
      </w:pPr>
    </w:p>
    <w:p w14:paraId="126FC27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政府信息公开行政复议、行政诉讼情况</w:t>
      </w:r>
    </w:p>
    <w:p w14:paraId="586B742B">
      <w:pPr>
        <w:rPr>
          <w:rFonts w:hint="eastAsia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A7A35E1">
        <w:tblPrEx>
          <w:tblLayout w:type="fixed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C6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A8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7D9BE56">
        <w:tblPrEx>
          <w:tblLayout w:type="fixed"/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D2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8E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557F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BF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D13F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59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F9B7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AF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3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DE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FE2DAC">
        <w:tblPrEx>
          <w:tblLayout w:type="fixed"/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2D1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332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6F1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F33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277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95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9FFB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5B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9938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16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AAB6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44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22F2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3C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9F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7577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BA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45CB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AD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4037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12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6202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4A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E45BDB">
        <w:tblPrEx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F8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8C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C3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79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05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0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AE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1C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51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B9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66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B7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16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D1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2E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532842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五、存在的主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90000" w:fill="FFFFFF"/>
          <w:lang w:eastAsia="zh-CN"/>
        </w:rPr>
        <w:t>要问题及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改进情况</w:t>
      </w:r>
    </w:p>
    <w:p w14:paraId="2350326D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2024年，我局在政府信息公开工作各个方面均取得了积极进展，但也存在一些不足，主要表现在：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政府信息公开意识有待加强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政府信息公开时效性有待提高；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政策解读形式不够丰富等问题。</w:t>
      </w:r>
    </w:p>
    <w:p w14:paraId="2319222D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下一步，我局将从以下几方面持续做好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政府信息公开工作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进一步强化思想认识，转变工作理念，加大培训力度，切实提高政府信息公开工作规范化、标准化、常态化管理水平；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健全政府信息公开工作机制，优化信息公开版块，完善和充实政府信息公开内容，畅通信息公开渠道；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准确把握政策解读关键，提高政策解读质量，丰富政策解读形式，提高政策解读的针对性、时效性、权威性。</w:t>
      </w:r>
    </w:p>
    <w:p w14:paraId="3BEF4C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600" w:lineRule="exact"/>
        <w:ind w:firstLine="646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 w:bidi="ar"/>
        </w:rPr>
        <w:t>六、其他需要报告的事项</w:t>
      </w:r>
    </w:p>
    <w:p w14:paraId="786A1EFB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本机关2024年度未收取政府信息公开信息处理费。</w:t>
      </w:r>
    </w:p>
    <w:p w14:paraId="29430D68">
      <w:pPr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68C79A"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忻州市水利局</w:t>
      </w:r>
    </w:p>
    <w:p w14:paraId="05BA80D0"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320" w:firstLineChars="1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2025年1月24日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F2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0753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0753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2201</Words>
  <Characters>2301</Characters>
  <Lines>0</Lines>
  <Paragraphs>0</Paragraphs>
  <TotalTime>0</TotalTime>
  <ScaleCrop>false</ScaleCrop>
  <LinksUpToDate>false</LinksUpToDate>
  <CharactersWithSpaces>2375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2023-01-30T07:07:00Z</dcterms:created>
  <dc:creator>lenovo</dc:creator>
  <cp:lastModifiedBy>iPhone</cp:lastModifiedBy>
  <cp:lastPrinted>2025-01-24T08:55:00Z</cp:lastPrinted>
  <dcterms:modified xsi:type="dcterms:W3CDTF">2025-01-24T11:18:18Z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1A9B5D2883FF4414BF13D23832D5FF21</vt:lpwstr>
  </property>
  <property fmtid="{D5CDD505-2E9C-101B-9397-08002B2CF9AE}" pid="4" name="KSOTemplateDocerSaveRecord">
    <vt:lpwstr>eyJoZGlkIjoiMTc2YmYzMzAxZTFjOTNiZDhjNzIyNzhmMzJkNTE4YzkifQ==</vt:lpwstr>
  </property>
</Properties>
</file>