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header+xml" PartName="/word/header6.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
<Relationship Id="rId1" Target="docProps/app.xml" Type="http://schemas.openxmlformats.org/officeDocument/2006/relationships/extended-properties"/>
<Relationship Id="rId2" Target="docProps/core.xml" Type="http://schemas.openxmlformats.org/package/2006/relationships/metadata/core-properties"/>
<Relationship Id="rId3" Target="docProps/custom.xml" Type="http://schemas.openxmlformats.org/officeDocument/2006/relationships/custom-properties"/>
<Relationship Id="rId4" Target="word/document.xml" Type="http://schemas.openxmlformats.org/officeDocument/2006/relationships/officeDocument"/>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ind w:firstLine="0" w:firstLineChars="0"/>
        <w:jc w:val="center"/>
        <w:rPr>
          <w:rFonts w:ascii="Times New Roman" w:hAnsi="Times New Roman" w:eastAsia="黑体" w:cs="Times New Roman"/>
          <w:b/>
          <w:kern w:val="0"/>
          <w:sz w:val="50"/>
          <w:szCs w:val="50"/>
          <w:lang w:bidi="en-US"/>
        </w:rPr>
      </w:pPr>
    </w:p>
    <w:p>
      <w:pPr>
        <w:spacing w:line="480" w:lineRule="auto"/>
        <w:ind w:firstLine="0" w:firstLineChars="0"/>
        <w:jc w:val="center"/>
        <w:rPr>
          <w:rFonts w:ascii="Times New Roman" w:hAnsi="Times New Roman" w:eastAsia="黑体" w:cs="Times New Roman"/>
          <w:b/>
          <w:kern w:val="0"/>
          <w:sz w:val="50"/>
          <w:szCs w:val="50"/>
          <w:lang w:bidi="en-US"/>
        </w:rPr>
      </w:pPr>
    </w:p>
    <w:p>
      <w:pPr>
        <w:spacing w:line="480" w:lineRule="auto"/>
        <w:ind w:firstLine="0" w:firstLineChars="0"/>
        <w:jc w:val="center"/>
        <w:rPr>
          <w:rFonts w:ascii="Times New Roman" w:hAnsi="Times New Roman" w:eastAsia="黑体" w:cs="Times New Roman"/>
          <w:b/>
          <w:kern w:val="0"/>
          <w:sz w:val="50"/>
          <w:szCs w:val="50"/>
          <w:lang w:bidi="en-US"/>
        </w:rPr>
      </w:pPr>
    </w:p>
    <w:p>
      <w:pPr>
        <w:spacing w:before="120" w:after="120" w:line="480" w:lineRule="auto"/>
        <w:ind w:firstLine="0" w:firstLineChars="0"/>
        <w:jc w:val="center"/>
        <w:outlineLvl w:val="0"/>
        <w:rPr>
          <w:rFonts w:ascii="仿宋_GB2312" w:hAnsi="Arial"/>
          <w:b/>
          <w:sz w:val="44"/>
          <w:szCs w:val="44"/>
        </w:rPr>
      </w:pPr>
      <w:r>
        <w:rPr>
          <w:rFonts w:hint="eastAsia" w:ascii="仿宋_GB2312" w:hAnsi="Arial"/>
          <w:b/>
          <w:sz w:val="44"/>
          <w:szCs w:val="44"/>
        </w:rPr>
        <w:t>财政项目支出绩效自评报告</w:t>
      </w:r>
    </w:p>
    <w:p>
      <w:pPr>
        <w:spacing w:line="480" w:lineRule="auto"/>
        <w:ind w:firstLine="0" w:firstLineChars="0"/>
        <w:jc w:val="center"/>
        <w:rPr>
          <w:rFonts w:ascii="Times New Roman" w:hAnsi="Times New Roman" w:eastAsia="黑体" w:cs="Times New Roman"/>
          <w:b/>
          <w:kern w:val="0"/>
          <w:sz w:val="50"/>
          <w:szCs w:val="50"/>
          <w:lang w:bidi="en-US"/>
        </w:rPr>
      </w:pPr>
    </w:p>
    <w:p>
      <w:pPr>
        <w:spacing w:line="480" w:lineRule="auto"/>
        <w:ind w:firstLine="0" w:firstLineChars="0"/>
        <w:jc w:val="center"/>
        <w:rPr>
          <w:rFonts w:ascii="Times New Roman" w:hAnsi="Times New Roman" w:eastAsia="黑体" w:cs="Times New Roman"/>
          <w:b/>
          <w:kern w:val="0"/>
          <w:sz w:val="50"/>
          <w:szCs w:val="50"/>
          <w:lang w:bidi="en-US"/>
        </w:rPr>
      </w:pPr>
    </w:p>
    <w:p>
      <w:pPr>
        <w:spacing w:line="480" w:lineRule="auto"/>
        <w:ind w:firstLine="0" w:firstLineChars="0"/>
        <w:jc w:val="center"/>
        <w:rPr>
          <w:rFonts w:ascii="Times New Roman" w:hAnsi="Times New Roman" w:eastAsia="黑体" w:cs="Times New Roman"/>
          <w:b/>
          <w:kern w:val="0"/>
          <w:sz w:val="50"/>
          <w:szCs w:val="50"/>
          <w:lang w:bidi="en-US"/>
        </w:rPr>
      </w:pPr>
    </w:p>
    <w:p>
      <w:pPr>
        <w:spacing w:line="480" w:lineRule="auto"/>
        <w:ind w:firstLine="0" w:firstLineChars="0"/>
        <w:jc w:val="center"/>
        <w:rPr>
          <w:rFonts w:ascii="Times New Roman" w:hAnsi="Times New Roman" w:eastAsia="黑体" w:cs="Times New Roman"/>
          <w:b/>
          <w:kern w:val="0"/>
          <w:sz w:val="50"/>
          <w:szCs w:val="50"/>
          <w:lang w:bidi="en-US"/>
        </w:rPr>
      </w:pPr>
    </w:p>
    <w:p>
      <w:pPr>
        <w:spacing w:line="480" w:lineRule="auto"/>
        <w:ind w:firstLine="0" w:firstLineChars="0"/>
        <w:jc w:val="center"/>
        <w:rPr>
          <w:rFonts w:ascii="Times New Roman" w:hAnsi="Times New Roman" w:eastAsia="黑体" w:cs="Times New Roman"/>
          <w:b/>
          <w:kern w:val="0"/>
          <w:sz w:val="50"/>
          <w:szCs w:val="50"/>
          <w:lang w:bidi="en-US"/>
        </w:rPr>
      </w:pPr>
    </w:p>
    <w:p>
      <w:pPr>
        <w:spacing w:line="480" w:lineRule="auto"/>
        <w:ind w:firstLine="0" w:firstLineChars="0"/>
        <w:jc w:val="center"/>
        <w:rPr>
          <w:rFonts w:ascii="Times New Roman" w:hAnsi="Times New Roman" w:eastAsia="黑体" w:cs="Times New Roman"/>
          <w:b/>
          <w:kern w:val="0"/>
          <w:sz w:val="50"/>
          <w:szCs w:val="50"/>
          <w:lang w:bidi="en-US"/>
        </w:rPr>
      </w:pPr>
    </w:p>
    <w:p>
      <w:pPr>
        <w:spacing w:line="480" w:lineRule="auto"/>
        <w:ind w:firstLine="0" w:firstLineChars="0"/>
        <w:jc w:val="center"/>
        <w:rPr>
          <w:rFonts w:ascii="仿宋_GB2312" w:hAnsi="Times New Roman" w:cs="Times New Roman"/>
          <w:kern w:val="0"/>
          <w:sz w:val="30"/>
          <w:szCs w:val="30"/>
          <w:lang w:bidi="en-US"/>
        </w:rPr>
      </w:pPr>
    </w:p>
    <w:p>
      <w:pPr>
        <w:spacing w:line="480" w:lineRule="auto"/>
        <w:ind w:left="1680" w:firstLine="420" w:firstLineChars="0"/>
        <w:rPr>
          <w:rFonts w:ascii="仿宋_GB2312" w:hAnsi="Times New Roman" w:cs="Times New Roman"/>
          <w:kern w:val="0"/>
          <w:sz w:val="32"/>
          <w:szCs w:val="32"/>
          <w:lang w:bidi="en-US"/>
        </w:rPr>
      </w:pPr>
      <w:r>
        <w:rPr>
          <w:rFonts w:hint="eastAsia" w:ascii="仿宋_GB2312" w:hAnsi="Times New Roman" w:cs="Times New Roman"/>
          <w:kern w:val="0"/>
          <w:sz w:val="32"/>
          <w:szCs w:val="32"/>
          <w:lang w:bidi="en-US"/>
        </w:rPr>
        <w:t xml:space="preserve">项目名称： </w:t>
      </w:r>
      <w:r>
        <w:rPr>
          <w:rFonts w:ascii="仿宋_GB2312" w:hAnsi="仿宋_GB2312" w:cs="仿宋_GB2312" w:eastAsia="仿宋_GB2312"/>
          <w:color w:val=""/>
          <w:sz w:val="32"/>
          <w:u w:val="none"/>
        </w:rPr>
        <w:t>政府投资建设项目审计费</w:t>
      </w:r>
    </w:p>
    <w:p>
      <w:pPr>
        <w:spacing w:line="480" w:lineRule="auto"/>
        <w:ind w:left="1680" w:firstLine="420" w:firstLineChars="0"/>
        <w:rPr>
          <w:rFonts w:ascii="仿宋_GB2312" w:hAnsi="Times New Roman" w:cs="Times New Roman"/>
          <w:kern w:val="0"/>
          <w:sz w:val="32"/>
          <w:szCs w:val="32"/>
          <w:lang w:bidi="en-US"/>
        </w:rPr>
      </w:pPr>
      <w:r>
        <w:rPr>
          <w:rFonts w:hint="eastAsia" w:ascii="仿宋_GB2312" w:hAnsi="Times New Roman" w:cs="Times New Roman"/>
          <w:kern w:val="0"/>
          <w:sz w:val="32"/>
          <w:szCs w:val="32"/>
          <w:lang w:bidi="en-US"/>
        </w:rPr>
        <w:t xml:space="preserve">项目单位： </w:t>
      </w:r>
      <w:r>
        <w:rPr>
          <w:rFonts w:ascii="仿宋_GB2312" w:hAnsi="仿宋_GB2312" w:cs="仿宋_GB2312" w:eastAsia="仿宋_GB2312"/>
          <w:color w:val=""/>
          <w:sz w:val="32"/>
          <w:u w:val="none"/>
        </w:rPr>
        <w:t>忻州市审计局</w:t>
      </w:r>
    </w:p>
    <w:p>
      <w:pPr>
        <w:spacing w:line="480" w:lineRule="auto"/>
        <w:ind w:left="1680" w:firstLine="420" w:firstLineChars="0"/>
        <w:rPr>
          <w:rFonts w:ascii="仿宋_GB2312" w:hAnsi="Times New Roman" w:cs="Times New Roman"/>
          <w:kern w:val="0"/>
          <w:sz w:val="32"/>
          <w:szCs w:val="32"/>
          <w:lang w:bidi="en-US"/>
        </w:rPr>
      </w:pPr>
      <w:r>
        <w:rPr>
          <w:rFonts w:hint="eastAsia" w:ascii="仿宋_GB2312" w:hAnsi="Times New Roman" w:cs="Times New Roman"/>
          <w:kern w:val="0"/>
          <w:sz w:val="32"/>
          <w:szCs w:val="32"/>
          <w:lang w:bidi="en-US"/>
        </w:rPr>
        <w:t xml:space="preserve">主管部门： </w:t>
      </w:r>
      <w:r>
        <w:rPr>
          <w:rFonts w:ascii="仿宋_GB2312" w:hAnsi="仿宋_GB2312" w:cs="仿宋_GB2312" w:eastAsia="仿宋_GB2312"/>
          <w:color w:val=""/>
          <w:sz w:val="32"/>
          <w:u w:val="none"/>
        </w:rPr>
        <w:t>忻州市审计局-109</w:t>
      </w:r>
    </w:p>
    <w:p>
      <w:pPr>
        <w:spacing w:line="480" w:lineRule="auto"/>
        <w:ind w:firstLine="0" w:firstLineChars="0"/>
        <w:rPr>
          <w:rFonts w:ascii="黑体" w:hAnsi="Times New Roman" w:eastAsia="黑体" w:cs="Times New Roman"/>
          <w:b/>
          <w:kern w:val="0"/>
          <w:sz w:val="32"/>
          <w:szCs w:val="32"/>
          <w:lang w:bidi="en-US"/>
        </w:rPr>
      </w:pPr>
    </w:p>
    <w:p>
      <w:pPr>
        <w:spacing w:line="480" w:lineRule="auto"/>
        <w:ind w:firstLine="0" w:firstLineChars="0"/>
        <w:rPr>
          <w:rFonts w:ascii="黑体" w:hAnsi="Times New Roman" w:eastAsia="黑体" w:cs="Times New Roman"/>
          <w:b/>
          <w:kern w:val="0"/>
          <w:sz w:val="32"/>
          <w:szCs w:val="32"/>
          <w:lang w:bidi="en-US"/>
        </w:rPr>
      </w:pPr>
    </w:p>
    <w:p>
      <w:pPr>
        <w:pStyle w:val="18"/>
        <w:tabs>
          <w:tab w:val="right" w:leader="dot" w:pos="8296"/>
        </w:tabs>
        <w:ind w:firstLine="438" w:firstLineChars="137"/>
        <w:jc w:val="center"/>
      </w:pPr>
      <w:r>
        <w:rPr>
          <w:rFonts w:hint="eastAsia" w:ascii="仿宋_GB2312" w:hAnsi="Times New Roman" w:cs="Times New Roman"/>
          <w:b w:val="0"/>
          <w:bCs w:val="0"/>
          <w:kern w:val="0"/>
          <w:sz w:val="32"/>
          <w:szCs w:val="32"/>
          <w:lang w:eastAsia="zh-CN" w:bidi="en-US"/>
        </w:rPr>
        <w:t>202</w:t>
      </w:r>
      <w:r>
        <w:rPr>
          <w:rFonts w:hint="eastAsia" w:ascii="仿宋_GB2312" w:hAnsi="Times New Roman" w:cs="Times New Roman"/>
          <w:b w:val="0"/>
          <w:bCs w:val="0"/>
          <w:kern w:val="0"/>
          <w:sz w:val="32"/>
          <w:szCs w:val="32"/>
          <w:lang w:val="en-US" w:eastAsia="zh-CN" w:bidi="en-US"/>
        </w:rPr>
        <w:t>2</w:t>
      </w:r>
      <w:r>
        <w:rPr>
          <w:rFonts w:hint="eastAsia" w:ascii="仿宋_GB2312" w:hAnsi="Times New Roman" w:cs="Times New Roman"/>
          <w:b w:val="0"/>
          <w:bCs w:val="0"/>
          <w:kern w:val="0"/>
          <w:sz w:val="32"/>
          <w:szCs w:val="32"/>
          <w:lang w:eastAsia="zh-CN" w:bidi="en-US"/>
        </w:rPr>
        <w:t>年1月</w:t>
      </w:r>
      <w:bookmarkStart w:id="17" w:name="_GoBack"/>
      <w:bookmarkEnd w:id="17"/>
      <w:r>
        <w:rPr>
          <w:rFonts w:ascii="仿宋_GB2312" w:hAnsi="Times New Roman" w:cs="Times New Roman"/>
          <w:kern w:val="0"/>
          <w:sz w:val="32"/>
          <w:szCs w:val="32"/>
          <w:lang w:bidi="en-US"/>
        </w:rPr>
        <w:br w:type="page"/>
      </w:r>
      <w:r>
        <w:rPr>
          <w:szCs w:val="44"/>
        </w:rPr>
        <w:fldChar w:fldCharType="begin"/>
      </w:r>
      <w:r>
        <w:rPr>
          <w:szCs w:val="44"/>
        </w:rPr>
        <w:instrText xml:space="preserve"> </w:instrText>
      </w:r>
      <w:r>
        <w:rPr>
          <w:rFonts w:hint="eastAsia"/>
          <w:szCs w:val="44"/>
        </w:rPr>
        <w:instrText xml:space="preserve">TOC \o "1-4" \f</w:instrText>
      </w:r>
      <w:r>
        <w:rPr>
          <w:szCs w:val="44"/>
        </w:rPr>
        <w:instrText xml:space="preserve"> </w:instrText>
      </w:r>
      <w:r>
        <w:rPr>
          <w:szCs w:val="44"/>
        </w:rPr>
        <w:fldChar w:fldCharType="separate"/>
      </w:r>
    </w:p>
    <w:p>
      <w:pPr>
        <w:pStyle w:val="18"/>
        <w:tabs>
          <w:tab w:val="right" w:leader="dot" w:pos="8296"/>
        </w:tabs>
        <w:ind w:firstLine="402"/>
        <w:jc w:val="center"/>
        <w:rPr>
          <w:rFonts w:hint="eastAsia" w:ascii="仿宋" w:hAnsi="仿宋" w:eastAsia="仿宋" w:cs="仿宋"/>
          <w:bCs w:val="0"/>
          <w:sz w:val="32"/>
          <w:szCs w:val="32"/>
          <w:lang w:val="en-US" w:eastAsia="zh-CN"/>
        </w:rPr>
      </w:pPr>
      <w:r>
        <w:rPr>
          <w:rFonts w:hint="eastAsia" w:ascii="仿宋" w:hAnsi="仿宋" w:eastAsia="仿宋" w:cs="仿宋"/>
          <w:bCs w:val="0"/>
          <w:sz w:val="32"/>
          <w:szCs w:val="32"/>
          <w:lang w:val="en-US" w:eastAsia="zh-CN"/>
        </w:rPr>
        <w:t>目 录</w:t>
      </w:r>
    </w:p>
    <w:p>
      <w:pPr>
        <w:pStyle w:val="18"/>
        <w:keepNext w:val="0"/>
        <w:keepLines w:val="0"/>
        <w:pageBreakBefore w:val="0"/>
        <w:widowControl w:val="0"/>
        <w:tabs>
          <w:tab w:val="right" w:leader="dot" w:pos="8296"/>
        </w:tabs>
        <w:kinsoku/>
        <w:wordWrap/>
        <w:overflowPunct/>
        <w:topLinePunct w:val="0"/>
        <w:autoSpaceDE/>
        <w:autoSpaceDN/>
        <w:bidi w:val="0"/>
        <w:adjustRightInd/>
        <w:snapToGrid/>
        <w:spacing w:line="440" w:lineRule="exact"/>
        <w:ind w:firstLine="402"/>
        <w:textAlignment w:val="auto"/>
        <w:rPr>
          <w:rFonts w:hint="eastAsia" w:ascii="仿宋" w:hAnsi="仿宋" w:eastAsia="仿宋" w:cs="仿宋"/>
          <w:b w:val="0"/>
          <w:bCs w:val="0"/>
          <w:caps w:val="0"/>
          <w:sz w:val="22"/>
          <w:szCs w:val="22"/>
        </w:rPr>
      </w:pPr>
      <w:r>
        <w:rPr>
          <w:rFonts w:hint="eastAsia" w:ascii="仿宋" w:hAnsi="仿宋" w:eastAsia="仿宋" w:cs="仿宋"/>
          <w:bCs w:val="0"/>
          <w:sz w:val="22"/>
          <w:szCs w:val="22"/>
        </w:rPr>
        <w:t>一、项目的基本情况</w:t>
      </w:r>
      <w:r>
        <w:rPr>
          <w:rFonts w:hint="eastAsia" w:ascii="仿宋" w:hAnsi="仿宋" w:eastAsia="仿宋" w:cs="仿宋"/>
          <w:sz w:val="22"/>
          <w:szCs w:val="22"/>
        </w:rPr>
        <w:tab/>
      </w: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PAGEREF _Toc61505636 \h </w:instrText>
      </w:r>
      <w:r>
        <w:rPr>
          <w:rFonts w:hint="eastAsia" w:ascii="仿宋" w:hAnsi="仿宋" w:eastAsia="仿宋" w:cs="仿宋"/>
          <w:sz w:val="22"/>
          <w:szCs w:val="22"/>
        </w:rPr>
        <w:fldChar w:fldCharType="separate"/>
      </w:r>
      <w:r>
        <w:rPr>
          <w:rFonts w:hint="eastAsia" w:ascii="仿宋" w:hAnsi="仿宋" w:eastAsia="仿宋" w:cs="仿宋"/>
          <w:sz w:val="22"/>
          <w:szCs w:val="22"/>
        </w:rPr>
        <w:t>3</w:t>
      </w:r>
      <w:r>
        <w:rPr>
          <w:rFonts w:hint="eastAsia" w:ascii="仿宋" w:hAnsi="仿宋" w:eastAsia="仿宋" w:cs="仿宋"/>
          <w:sz w:val="22"/>
          <w:szCs w:val="22"/>
        </w:rPr>
        <w:fldChar w:fldCharType="end"/>
      </w:r>
    </w:p>
    <w:p>
      <w:pPr>
        <w:pStyle w:val="21"/>
        <w:keepNext w:val="0"/>
        <w:keepLines w:val="0"/>
        <w:pageBreakBefore w:val="0"/>
        <w:widowControl w:val="0"/>
        <w:tabs>
          <w:tab w:val="right" w:leader="dot" w:pos="8296"/>
        </w:tabs>
        <w:kinsoku/>
        <w:wordWrap/>
        <w:overflowPunct/>
        <w:topLinePunct w:val="0"/>
        <w:autoSpaceDE/>
        <w:autoSpaceDN/>
        <w:bidi w:val="0"/>
        <w:adjustRightInd/>
        <w:snapToGrid/>
        <w:spacing w:line="440" w:lineRule="exact"/>
        <w:ind w:firstLine="400"/>
        <w:textAlignment w:val="auto"/>
        <w:rPr>
          <w:rFonts w:hint="eastAsia" w:ascii="仿宋" w:hAnsi="仿宋" w:eastAsia="仿宋" w:cs="仿宋"/>
          <w:smallCaps w:val="0"/>
          <w:sz w:val="22"/>
          <w:szCs w:val="22"/>
        </w:rPr>
      </w:pPr>
      <w:r>
        <w:rPr>
          <w:rFonts w:hint="eastAsia" w:ascii="仿宋" w:hAnsi="仿宋" w:eastAsia="仿宋" w:cs="仿宋"/>
          <w:sz w:val="22"/>
          <w:szCs w:val="22"/>
        </w:rPr>
        <w:t>（一）项目概况</w:t>
      </w:r>
      <w:r>
        <w:rPr>
          <w:rFonts w:hint="eastAsia" w:ascii="仿宋" w:hAnsi="仿宋" w:eastAsia="仿宋" w:cs="仿宋"/>
          <w:sz w:val="22"/>
          <w:szCs w:val="22"/>
        </w:rPr>
        <w:tab/>
      </w: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PAGEREF _Toc61505637 \h </w:instrText>
      </w:r>
      <w:r>
        <w:rPr>
          <w:rFonts w:hint="eastAsia" w:ascii="仿宋" w:hAnsi="仿宋" w:eastAsia="仿宋" w:cs="仿宋"/>
          <w:sz w:val="22"/>
          <w:szCs w:val="22"/>
        </w:rPr>
        <w:fldChar w:fldCharType="separate"/>
      </w:r>
      <w:r>
        <w:rPr>
          <w:rFonts w:hint="eastAsia" w:ascii="仿宋" w:hAnsi="仿宋" w:eastAsia="仿宋" w:cs="仿宋"/>
          <w:sz w:val="22"/>
          <w:szCs w:val="22"/>
        </w:rPr>
        <w:t>3</w:t>
      </w:r>
      <w:r>
        <w:rPr>
          <w:rFonts w:hint="eastAsia" w:ascii="仿宋" w:hAnsi="仿宋" w:eastAsia="仿宋" w:cs="仿宋"/>
          <w:sz w:val="22"/>
          <w:szCs w:val="22"/>
        </w:rPr>
        <w:fldChar w:fldCharType="end"/>
      </w:r>
    </w:p>
    <w:p>
      <w:pPr>
        <w:pStyle w:val="21"/>
        <w:keepNext w:val="0"/>
        <w:keepLines w:val="0"/>
        <w:pageBreakBefore w:val="0"/>
        <w:widowControl w:val="0"/>
        <w:tabs>
          <w:tab w:val="right" w:leader="dot" w:pos="8296"/>
        </w:tabs>
        <w:kinsoku/>
        <w:wordWrap/>
        <w:overflowPunct/>
        <w:topLinePunct w:val="0"/>
        <w:autoSpaceDE/>
        <w:autoSpaceDN/>
        <w:bidi w:val="0"/>
        <w:adjustRightInd/>
        <w:snapToGrid/>
        <w:spacing w:line="440" w:lineRule="exact"/>
        <w:ind w:firstLine="400"/>
        <w:textAlignment w:val="auto"/>
        <w:rPr>
          <w:rFonts w:hint="eastAsia" w:ascii="仿宋" w:hAnsi="仿宋" w:eastAsia="仿宋" w:cs="仿宋"/>
          <w:smallCaps w:val="0"/>
          <w:sz w:val="22"/>
          <w:szCs w:val="22"/>
        </w:rPr>
      </w:pPr>
      <w:r>
        <w:rPr>
          <w:rFonts w:hint="eastAsia" w:ascii="仿宋" w:hAnsi="仿宋" w:eastAsia="仿宋" w:cs="仿宋"/>
          <w:sz w:val="22"/>
          <w:szCs w:val="22"/>
        </w:rPr>
        <w:t>（二）预算执行情况</w:t>
      </w:r>
      <w:r>
        <w:rPr>
          <w:rFonts w:hint="eastAsia" w:ascii="仿宋" w:hAnsi="仿宋" w:eastAsia="仿宋" w:cs="仿宋"/>
          <w:sz w:val="22"/>
          <w:szCs w:val="22"/>
        </w:rPr>
        <w:tab/>
      </w: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PAGEREF _Toc61505638 \h </w:instrText>
      </w:r>
      <w:r>
        <w:rPr>
          <w:rFonts w:hint="eastAsia" w:ascii="仿宋" w:hAnsi="仿宋" w:eastAsia="仿宋" w:cs="仿宋"/>
          <w:sz w:val="22"/>
          <w:szCs w:val="22"/>
        </w:rPr>
        <w:fldChar w:fldCharType="separate"/>
      </w:r>
      <w:r>
        <w:rPr>
          <w:rFonts w:hint="eastAsia" w:ascii="仿宋" w:hAnsi="仿宋" w:eastAsia="仿宋" w:cs="仿宋"/>
          <w:sz w:val="22"/>
          <w:szCs w:val="22"/>
        </w:rPr>
        <w:t>3</w:t>
      </w:r>
      <w:r>
        <w:rPr>
          <w:rFonts w:hint="eastAsia" w:ascii="仿宋" w:hAnsi="仿宋" w:eastAsia="仿宋" w:cs="仿宋"/>
          <w:sz w:val="22"/>
          <w:szCs w:val="22"/>
        </w:rPr>
        <w:fldChar w:fldCharType="end"/>
      </w:r>
    </w:p>
    <w:p>
      <w:pPr>
        <w:pStyle w:val="21"/>
        <w:keepNext w:val="0"/>
        <w:keepLines w:val="0"/>
        <w:pageBreakBefore w:val="0"/>
        <w:widowControl w:val="0"/>
        <w:tabs>
          <w:tab w:val="right" w:leader="dot" w:pos="8296"/>
        </w:tabs>
        <w:kinsoku/>
        <w:wordWrap/>
        <w:overflowPunct/>
        <w:topLinePunct w:val="0"/>
        <w:autoSpaceDE/>
        <w:autoSpaceDN/>
        <w:bidi w:val="0"/>
        <w:adjustRightInd/>
        <w:snapToGrid/>
        <w:spacing w:line="440" w:lineRule="exact"/>
        <w:ind w:firstLine="400"/>
        <w:textAlignment w:val="auto"/>
        <w:rPr>
          <w:rFonts w:hint="eastAsia" w:ascii="仿宋" w:hAnsi="仿宋" w:eastAsia="仿宋" w:cs="仿宋"/>
          <w:smallCaps w:val="0"/>
          <w:sz w:val="22"/>
          <w:szCs w:val="22"/>
        </w:rPr>
      </w:pPr>
      <w:r>
        <w:rPr>
          <w:rFonts w:hint="eastAsia" w:ascii="仿宋" w:hAnsi="仿宋" w:eastAsia="仿宋" w:cs="仿宋"/>
          <w:sz w:val="22"/>
          <w:szCs w:val="22"/>
        </w:rPr>
        <w:t>（三）项目绩效目标</w:t>
      </w:r>
      <w:r>
        <w:rPr>
          <w:rFonts w:hint="eastAsia" w:ascii="仿宋" w:hAnsi="仿宋" w:eastAsia="仿宋" w:cs="仿宋"/>
          <w:sz w:val="22"/>
          <w:szCs w:val="22"/>
        </w:rPr>
        <w:tab/>
      </w: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PAGEREF _Toc61505639 \h </w:instrText>
      </w:r>
      <w:r>
        <w:rPr>
          <w:rFonts w:hint="eastAsia" w:ascii="仿宋" w:hAnsi="仿宋" w:eastAsia="仿宋" w:cs="仿宋"/>
          <w:sz w:val="22"/>
          <w:szCs w:val="22"/>
        </w:rPr>
        <w:fldChar w:fldCharType="separate"/>
      </w:r>
      <w:r>
        <w:rPr>
          <w:rFonts w:hint="eastAsia" w:ascii="仿宋" w:hAnsi="仿宋" w:eastAsia="仿宋" w:cs="仿宋"/>
          <w:sz w:val="22"/>
          <w:szCs w:val="22"/>
        </w:rPr>
        <w:t>4</w:t>
      </w:r>
      <w:r>
        <w:rPr>
          <w:rFonts w:hint="eastAsia" w:ascii="仿宋" w:hAnsi="仿宋" w:eastAsia="仿宋" w:cs="仿宋"/>
          <w:sz w:val="22"/>
          <w:szCs w:val="22"/>
        </w:rPr>
        <w:fldChar w:fldCharType="end"/>
      </w:r>
    </w:p>
    <w:p>
      <w:pPr>
        <w:pStyle w:val="21"/>
        <w:keepNext w:val="0"/>
        <w:keepLines w:val="0"/>
        <w:pageBreakBefore w:val="0"/>
        <w:widowControl w:val="0"/>
        <w:tabs>
          <w:tab w:val="right" w:leader="dot" w:pos="8296"/>
        </w:tabs>
        <w:kinsoku/>
        <w:wordWrap/>
        <w:overflowPunct/>
        <w:topLinePunct w:val="0"/>
        <w:autoSpaceDE/>
        <w:autoSpaceDN/>
        <w:bidi w:val="0"/>
        <w:adjustRightInd/>
        <w:snapToGrid/>
        <w:spacing w:line="440" w:lineRule="exact"/>
        <w:ind w:firstLine="400"/>
        <w:textAlignment w:val="auto"/>
        <w:rPr>
          <w:rFonts w:hint="eastAsia" w:ascii="仿宋" w:hAnsi="仿宋" w:eastAsia="仿宋" w:cs="仿宋"/>
          <w:smallCaps w:val="0"/>
          <w:sz w:val="22"/>
          <w:szCs w:val="22"/>
        </w:rPr>
      </w:pPr>
      <w:r>
        <w:rPr>
          <w:rFonts w:hint="eastAsia" w:ascii="仿宋" w:hAnsi="仿宋" w:eastAsia="仿宋" w:cs="仿宋"/>
          <w:sz w:val="22"/>
          <w:szCs w:val="22"/>
        </w:rPr>
        <w:t>（四）项目实施计划</w:t>
      </w:r>
      <w:r>
        <w:rPr>
          <w:rFonts w:hint="eastAsia" w:ascii="仿宋" w:hAnsi="仿宋" w:eastAsia="仿宋" w:cs="仿宋"/>
          <w:sz w:val="22"/>
          <w:szCs w:val="22"/>
        </w:rPr>
        <w:tab/>
      </w: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PAGEREF _Toc61505640 \h </w:instrText>
      </w:r>
      <w:r>
        <w:rPr>
          <w:rFonts w:hint="eastAsia" w:ascii="仿宋" w:hAnsi="仿宋" w:eastAsia="仿宋" w:cs="仿宋"/>
          <w:sz w:val="22"/>
          <w:szCs w:val="22"/>
        </w:rPr>
        <w:fldChar w:fldCharType="separate"/>
      </w:r>
      <w:r>
        <w:rPr>
          <w:rFonts w:hint="eastAsia" w:ascii="仿宋" w:hAnsi="仿宋" w:eastAsia="仿宋" w:cs="仿宋"/>
          <w:sz w:val="22"/>
          <w:szCs w:val="22"/>
        </w:rPr>
        <w:t>4</w:t>
      </w:r>
      <w:r>
        <w:rPr>
          <w:rFonts w:hint="eastAsia" w:ascii="仿宋" w:hAnsi="仿宋" w:eastAsia="仿宋" w:cs="仿宋"/>
          <w:sz w:val="22"/>
          <w:szCs w:val="22"/>
        </w:rPr>
        <w:fldChar w:fldCharType="end"/>
      </w:r>
    </w:p>
    <w:p>
      <w:pPr>
        <w:pStyle w:val="18"/>
        <w:keepNext w:val="0"/>
        <w:keepLines w:val="0"/>
        <w:pageBreakBefore w:val="0"/>
        <w:widowControl w:val="0"/>
        <w:tabs>
          <w:tab w:val="right" w:leader="dot" w:pos="8296"/>
        </w:tabs>
        <w:kinsoku/>
        <w:wordWrap/>
        <w:overflowPunct/>
        <w:topLinePunct w:val="0"/>
        <w:autoSpaceDE/>
        <w:autoSpaceDN/>
        <w:bidi w:val="0"/>
        <w:adjustRightInd/>
        <w:snapToGrid/>
        <w:spacing w:line="440" w:lineRule="exact"/>
        <w:ind w:firstLine="402"/>
        <w:textAlignment w:val="auto"/>
        <w:rPr>
          <w:rFonts w:hint="eastAsia" w:ascii="仿宋" w:hAnsi="仿宋" w:eastAsia="仿宋" w:cs="仿宋"/>
          <w:b w:val="0"/>
          <w:bCs w:val="0"/>
          <w:caps w:val="0"/>
          <w:sz w:val="22"/>
          <w:szCs w:val="22"/>
        </w:rPr>
      </w:pPr>
      <w:r>
        <w:rPr>
          <w:rFonts w:hint="eastAsia" w:ascii="仿宋" w:hAnsi="仿宋" w:eastAsia="仿宋" w:cs="仿宋"/>
          <w:bCs w:val="0"/>
          <w:sz w:val="22"/>
          <w:szCs w:val="22"/>
        </w:rPr>
        <w:t>二、项目绩效情况</w:t>
      </w:r>
      <w:r>
        <w:rPr>
          <w:rFonts w:hint="eastAsia" w:ascii="仿宋" w:hAnsi="仿宋" w:eastAsia="仿宋" w:cs="仿宋"/>
          <w:sz w:val="22"/>
          <w:szCs w:val="22"/>
        </w:rPr>
        <w:tab/>
      </w: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PAGEREF _Toc61505641 \h </w:instrText>
      </w:r>
      <w:r>
        <w:rPr>
          <w:rFonts w:hint="eastAsia" w:ascii="仿宋" w:hAnsi="仿宋" w:eastAsia="仿宋" w:cs="仿宋"/>
          <w:sz w:val="22"/>
          <w:szCs w:val="22"/>
        </w:rPr>
        <w:fldChar w:fldCharType="separate"/>
      </w:r>
      <w:r>
        <w:rPr>
          <w:rFonts w:hint="eastAsia" w:ascii="仿宋" w:hAnsi="仿宋" w:eastAsia="仿宋" w:cs="仿宋"/>
          <w:sz w:val="22"/>
          <w:szCs w:val="22"/>
        </w:rPr>
        <w:t>4</w:t>
      </w:r>
      <w:r>
        <w:rPr>
          <w:rFonts w:hint="eastAsia" w:ascii="仿宋" w:hAnsi="仿宋" w:eastAsia="仿宋" w:cs="仿宋"/>
          <w:sz w:val="22"/>
          <w:szCs w:val="22"/>
        </w:rPr>
        <w:fldChar w:fldCharType="end"/>
      </w:r>
    </w:p>
    <w:p>
      <w:pPr>
        <w:pStyle w:val="21"/>
        <w:keepNext w:val="0"/>
        <w:keepLines w:val="0"/>
        <w:pageBreakBefore w:val="0"/>
        <w:widowControl w:val="0"/>
        <w:tabs>
          <w:tab w:val="right" w:leader="dot" w:pos="8296"/>
        </w:tabs>
        <w:kinsoku/>
        <w:wordWrap/>
        <w:overflowPunct/>
        <w:topLinePunct w:val="0"/>
        <w:autoSpaceDE/>
        <w:autoSpaceDN/>
        <w:bidi w:val="0"/>
        <w:adjustRightInd/>
        <w:snapToGrid/>
        <w:spacing w:line="440" w:lineRule="exact"/>
        <w:ind w:firstLine="400"/>
        <w:textAlignment w:val="auto"/>
        <w:rPr>
          <w:rFonts w:hint="eastAsia" w:ascii="仿宋" w:hAnsi="仿宋" w:eastAsia="仿宋" w:cs="仿宋"/>
          <w:smallCaps w:val="0"/>
          <w:sz w:val="22"/>
          <w:szCs w:val="22"/>
        </w:rPr>
      </w:pPr>
      <w:r>
        <w:rPr>
          <w:rFonts w:hint="eastAsia" w:ascii="仿宋" w:hAnsi="仿宋" w:eastAsia="仿宋" w:cs="仿宋"/>
          <w:sz w:val="22"/>
          <w:szCs w:val="22"/>
        </w:rPr>
        <w:t>（一）预算执行情况</w:t>
      </w:r>
      <w:r>
        <w:rPr>
          <w:rFonts w:hint="eastAsia" w:ascii="仿宋" w:hAnsi="仿宋" w:eastAsia="仿宋" w:cs="仿宋"/>
          <w:sz w:val="22"/>
          <w:szCs w:val="22"/>
        </w:rPr>
        <w:tab/>
      </w: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PAGEREF _Toc61505642 \h </w:instrText>
      </w:r>
      <w:r>
        <w:rPr>
          <w:rFonts w:hint="eastAsia" w:ascii="仿宋" w:hAnsi="仿宋" w:eastAsia="仿宋" w:cs="仿宋"/>
          <w:sz w:val="22"/>
          <w:szCs w:val="22"/>
        </w:rPr>
        <w:fldChar w:fldCharType="separate"/>
      </w:r>
      <w:r>
        <w:rPr>
          <w:rFonts w:hint="eastAsia" w:ascii="仿宋" w:hAnsi="仿宋" w:eastAsia="仿宋" w:cs="仿宋"/>
          <w:sz w:val="22"/>
          <w:szCs w:val="22"/>
        </w:rPr>
        <w:t>5</w:t>
      </w:r>
      <w:r>
        <w:rPr>
          <w:rFonts w:hint="eastAsia" w:ascii="仿宋" w:hAnsi="仿宋" w:eastAsia="仿宋" w:cs="仿宋"/>
          <w:sz w:val="22"/>
          <w:szCs w:val="22"/>
        </w:rPr>
        <w:fldChar w:fldCharType="end"/>
      </w:r>
    </w:p>
    <w:p>
      <w:pPr>
        <w:pStyle w:val="21"/>
        <w:keepNext w:val="0"/>
        <w:keepLines w:val="0"/>
        <w:pageBreakBefore w:val="0"/>
        <w:widowControl w:val="0"/>
        <w:tabs>
          <w:tab w:val="right" w:leader="dot" w:pos="8296"/>
        </w:tabs>
        <w:kinsoku/>
        <w:wordWrap/>
        <w:overflowPunct/>
        <w:topLinePunct w:val="0"/>
        <w:autoSpaceDE/>
        <w:autoSpaceDN/>
        <w:bidi w:val="0"/>
        <w:adjustRightInd/>
        <w:snapToGrid/>
        <w:spacing w:line="440" w:lineRule="exact"/>
        <w:ind w:firstLine="400"/>
        <w:textAlignment w:val="auto"/>
        <w:rPr>
          <w:rFonts w:hint="eastAsia" w:ascii="仿宋" w:hAnsi="仿宋" w:eastAsia="仿宋" w:cs="仿宋"/>
          <w:smallCaps w:val="0"/>
          <w:sz w:val="22"/>
          <w:szCs w:val="22"/>
        </w:rPr>
      </w:pPr>
      <w:r>
        <w:rPr>
          <w:rFonts w:hint="eastAsia" w:ascii="仿宋" w:hAnsi="仿宋" w:eastAsia="仿宋" w:cs="仿宋"/>
          <w:sz w:val="22"/>
          <w:szCs w:val="22"/>
        </w:rPr>
        <w:t>（二）项目产出情况</w:t>
      </w:r>
      <w:r>
        <w:rPr>
          <w:rFonts w:hint="eastAsia" w:ascii="仿宋" w:hAnsi="仿宋" w:eastAsia="仿宋" w:cs="仿宋"/>
          <w:sz w:val="22"/>
          <w:szCs w:val="22"/>
        </w:rPr>
        <w:tab/>
      </w: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PAGEREF _Toc61505643 \h </w:instrText>
      </w:r>
      <w:r>
        <w:rPr>
          <w:rFonts w:hint="eastAsia" w:ascii="仿宋" w:hAnsi="仿宋" w:eastAsia="仿宋" w:cs="仿宋"/>
          <w:sz w:val="22"/>
          <w:szCs w:val="22"/>
        </w:rPr>
        <w:fldChar w:fldCharType="separate"/>
      </w:r>
      <w:r>
        <w:rPr>
          <w:rFonts w:hint="eastAsia" w:ascii="仿宋" w:hAnsi="仿宋" w:eastAsia="仿宋" w:cs="仿宋"/>
          <w:sz w:val="22"/>
          <w:szCs w:val="22"/>
        </w:rPr>
        <w:t>6</w:t>
      </w:r>
      <w:r>
        <w:rPr>
          <w:rFonts w:hint="eastAsia" w:ascii="仿宋" w:hAnsi="仿宋" w:eastAsia="仿宋" w:cs="仿宋"/>
          <w:sz w:val="22"/>
          <w:szCs w:val="22"/>
        </w:rPr>
        <w:fldChar w:fldCharType="end"/>
      </w:r>
    </w:p>
    <w:p>
      <w:pPr>
        <w:pStyle w:val="21"/>
        <w:keepNext w:val="0"/>
        <w:keepLines w:val="0"/>
        <w:pageBreakBefore w:val="0"/>
        <w:widowControl w:val="0"/>
        <w:tabs>
          <w:tab w:val="right" w:leader="dot" w:pos="8296"/>
        </w:tabs>
        <w:kinsoku/>
        <w:wordWrap/>
        <w:overflowPunct/>
        <w:topLinePunct w:val="0"/>
        <w:autoSpaceDE/>
        <w:autoSpaceDN/>
        <w:bidi w:val="0"/>
        <w:adjustRightInd/>
        <w:snapToGrid/>
        <w:spacing w:line="440" w:lineRule="exact"/>
        <w:ind w:firstLine="400"/>
        <w:textAlignment w:val="auto"/>
        <w:rPr>
          <w:rFonts w:hint="eastAsia" w:ascii="仿宋" w:hAnsi="仿宋" w:eastAsia="仿宋" w:cs="仿宋"/>
          <w:smallCaps w:val="0"/>
          <w:sz w:val="22"/>
          <w:szCs w:val="22"/>
        </w:rPr>
      </w:pPr>
      <w:r>
        <w:rPr>
          <w:rFonts w:hint="eastAsia" w:ascii="仿宋" w:hAnsi="仿宋" w:eastAsia="仿宋" w:cs="仿宋"/>
          <w:sz w:val="22"/>
          <w:szCs w:val="22"/>
        </w:rPr>
        <w:t>（三）项目效益情况</w:t>
      </w:r>
      <w:r>
        <w:rPr>
          <w:rFonts w:hint="eastAsia" w:ascii="仿宋" w:hAnsi="仿宋" w:eastAsia="仿宋" w:cs="仿宋"/>
          <w:sz w:val="22"/>
          <w:szCs w:val="22"/>
        </w:rPr>
        <w:tab/>
      </w: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PAGEREF _Toc61505644 \h </w:instrText>
      </w:r>
      <w:r>
        <w:rPr>
          <w:rFonts w:hint="eastAsia" w:ascii="仿宋" w:hAnsi="仿宋" w:eastAsia="仿宋" w:cs="仿宋"/>
          <w:sz w:val="22"/>
          <w:szCs w:val="22"/>
        </w:rPr>
        <w:fldChar w:fldCharType="separate"/>
      </w:r>
      <w:r>
        <w:rPr>
          <w:rFonts w:hint="eastAsia" w:ascii="仿宋" w:hAnsi="仿宋" w:eastAsia="仿宋" w:cs="仿宋"/>
          <w:sz w:val="22"/>
          <w:szCs w:val="22"/>
        </w:rPr>
        <w:t>6</w:t>
      </w:r>
      <w:r>
        <w:rPr>
          <w:rFonts w:hint="eastAsia" w:ascii="仿宋" w:hAnsi="仿宋" w:eastAsia="仿宋" w:cs="仿宋"/>
          <w:sz w:val="22"/>
          <w:szCs w:val="22"/>
        </w:rPr>
        <w:fldChar w:fldCharType="end"/>
      </w:r>
    </w:p>
    <w:p>
      <w:pPr>
        <w:pStyle w:val="21"/>
        <w:keepNext w:val="0"/>
        <w:keepLines w:val="0"/>
        <w:pageBreakBefore w:val="0"/>
        <w:widowControl w:val="0"/>
        <w:tabs>
          <w:tab w:val="right" w:leader="dot" w:pos="8296"/>
        </w:tabs>
        <w:kinsoku/>
        <w:wordWrap/>
        <w:overflowPunct/>
        <w:topLinePunct w:val="0"/>
        <w:autoSpaceDE/>
        <w:autoSpaceDN/>
        <w:bidi w:val="0"/>
        <w:adjustRightInd/>
        <w:snapToGrid/>
        <w:spacing w:line="440" w:lineRule="exact"/>
        <w:ind w:firstLine="400"/>
        <w:textAlignment w:val="auto"/>
        <w:rPr>
          <w:rFonts w:hint="eastAsia" w:ascii="仿宋" w:hAnsi="仿宋" w:eastAsia="仿宋" w:cs="仿宋"/>
          <w:smallCaps w:val="0"/>
          <w:sz w:val="22"/>
          <w:szCs w:val="22"/>
        </w:rPr>
      </w:pPr>
      <w:r>
        <w:rPr>
          <w:rFonts w:hint="eastAsia" w:ascii="仿宋" w:hAnsi="仿宋" w:eastAsia="仿宋" w:cs="仿宋"/>
          <w:sz w:val="22"/>
          <w:szCs w:val="22"/>
        </w:rPr>
        <w:t>（四）项目满意度情况</w:t>
      </w:r>
      <w:r>
        <w:rPr>
          <w:rFonts w:hint="eastAsia" w:ascii="仿宋" w:hAnsi="仿宋" w:eastAsia="仿宋" w:cs="仿宋"/>
          <w:sz w:val="22"/>
          <w:szCs w:val="22"/>
        </w:rPr>
        <w:tab/>
      </w: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PAGEREF _Toc61505645 \h </w:instrText>
      </w:r>
      <w:r>
        <w:rPr>
          <w:rFonts w:hint="eastAsia" w:ascii="仿宋" w:hAnsi="仿宋" w:eastAsia="仿宋" w:cs="仿宋"/>
          <w:sz w:val="22"/>
          <w:szCs w:val="22"/>
        </w:rPr>
        <w:fldChar w:fldCharType="separate"/>
      </w:r>
      <w:r>
        <w:rPr>
          <w:rFonts w:hint="eastAsia" w:ascii="仿宋" w:hAnsi="仿宋" w:eastAsia="仿宋" w:cs="仿宋"/>
          <w:sz w:val="22"/>
          <w:szCs w:val="22"/>
        </w:rPr>
        <w:t>7</w:t>
      </w:r>
      <w:r>
        <w:rPr>
          <w:rFonts w:hint="eastAsia" w:ascii="仿宋" w:hAnsi="仿宋" w:eastAsia="仿宋" w:cs="仿宋"/>
          <w:sz w:val="22"/>
          <w:szCs w:val="22"/>
        </w:rPr>
        <w:fldChar w:fldCharType="end"/>
      </w:r>
    </w:p>
    <w:p>
      <w:pPr>
        <w:pStyle w:val="18"/>
        <w:keepNext w:val="0"/>
        <w:keepLines w:val="0"/>
        <w:pageBreakBefore w:val="0"/>
        <w:widowControl w:val="0"/>
        <w:tabs>
          <w:tab w:val="right" w:leader="dot" w:pos="8296"/>
        </w:tabs>
        <w:kinsoku/>
        <w:wordWrap/>
        <w:overflowPunct/>
        <w:topLinePunct w:val="0"/>
        <w:autoSpaceDE/>
        <w:autoSpaceDN/>
        <w:bidi w:val="0"/>
        <w:adjustRightInd/>
        <w:snapToGrid/>
        <w:spacing w:line="440" w:lineRule="exact"/>
        <w:ind w:firstLine="402"/>
        <w:textAlignment w:val="auto"/>
        <w:rPr>
          <w:rFonts w:hint="eastAsia" w:ascii="仿宋" w:hAnsi="仿宋" w:eastAsia="仿宋" w:cs="仿宋"/>
          <w:b w:val="0"/>
          <w:bCs w:val="0"/>
          <w:caps w:val="0"/>
          <w:sz w:val="22"/>
          <w:szCs w:val="22"/>
        </w:rPr>
      </w:pPr>
      <w:r>
        <w:rPr>
          <w:rFonts w:hint="eastAsia" w:ascii="仿宋" w:hAnsi="仿宋" w:eastAsia="仿宋" w:cs="仿宋"/>
          <w:bCs w:val="0"/>
          <w:sz w:val="22"/>
          <w:szCs w:val="22"/>
        </w:rPr>
        <w:t>三、项目绩效分析</w:t>
      </w:r>
      <w:r>
        <w:rPr>
          <w:rFonts w:hint="eastAsia" w:ascii="仿宋" w:hAnsi="仿宋" w:eastAsia="仿宋" w:cs="仿宋"/>
          <w:sz w:val="22"/>
          <w:szCs w:val="22"/>
        </w:rPr>
        <w:tab/>
      </w: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PAGEREF _Toc61505646 \h </w:instrText>
      </w:r>
      <w:r>
        <w:rPr>
          <w:rFonts w:hint="eastAsia" w:ascii="仿宋" w:hAnsi="仿宋" w:eastAsia="仿宋" w:cs="仿宋"/>
          <w:sz w:val="22"/>
          <w:szCs w:val="22"/>
        </w:rPr>
        <w:fldChar w:fldCharType="separate"/>
      </w:r>
      <w:r>
        <w:rPr>
          <w:rFonts w:hint="eastAsia" w:ascii="仿宋" w:hAnsi="仿宋" w:eastAsia="仿宋" w:cs="仿宋"/>
          <w:sz w:val="22"/>
          <w:szCs w:val="22"/>
        </w:rPr>
        <w:t>7</w:t>
      </w:r>
      <w:r>
        <w:rPr>
          <w:rFonts w:hint="eastAsia" w:ascii="仿宋" w:hAnsi="仿宋" w:eastAsia="仿宋" w:cs="仿宋"/>
          <w:sz w:val="22"/>
          <w:szCs w:val="22"/>
        </w:rPr>
        <w:fldChar w:fldCharType="end"/>
      </w:r>
    </w:p>
    <w:p>
      <w:pPr>
        <w:pStyle w:val="18"/>
        <w:keepNext w:val="0"/>
        <w:keepLines w:val="0"/>
        <w:pageBreakBefore w:val="0"/>
        <w:widowControl w:val="0"/>
        <w:tabs>
          <w:tab w:val="right" w:leader="dot" w:pos="8296"/>
        </w:tabs>
        <w:kinsoku/>
        <w:wordWrap/>
        <w:overflowPunct/>
        <w:topLinePunct w:val="0"/>
        <w:autoSpaceDE/>
        <w:autoSpaceDN/>
        <w:bidi w:val="0"/>
        <w:adjustRightInd/>
        <w:snapToGrid/>
        <w:spacing w:line="440" w:lineRule="exact"/>
        <w:ind w:firstLine="402"/>
        <w:textAlignment w:val="auto"/>
        <w:rPr>
          <w:rFonts w:hint="eastAsia" w:ascii="仿宋" w:hAnsi="仿宋" w:eastAsia="仿宋" w:cs="仿宋"/>
          <w:b w:val="0"/>
          <w:bCs w:val="0"/>
          <w:caps w:val="0"/>
          <w:sz w:val="22"/>
          <w:szCs w:val="22"/>
        </w:rPr>
      </w:pPr>
      <w:r>
        <w:rPr>
          <w:rFonts w:hint="eastAsia" w:ascii="仿宋" w:hAnsi="仿宋" w:eastAsia="仿宋" w:cs="仿宋"/>
          <w:bCs w:val="0"/>
          <w:sz w:val="22"/>
          <w:szCs w:val="22"/>
        </w:rPr>
        <w:t>四、项目主要经验做法</w:t>
      </w:r>
      <w:r>
        <w:rPr>
          <w:rFonts w:hint="eastAsia" w:ascii="仿宋" w:hAnsi="仿宋" w:eastAsia="仿宋" w:cs="仿宋"/>
          <w:sz w:val="22"/>
          <w:szCs w:val="22"/>
        </w:rPr>
        <w:tab/>
      </w: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PAGEREF _Toc61505647 \h </w:instrText>
      </w:r>
      <w:r>
        <w:rPr>
          <w:rFonts w:hint="eastAsia" w:ascii="仿宋" w:hAnsi="仿宋" w:eastAsia="仿宋" w:cs="仿宋"/>
          <w:sz w:val="22"/>
          <w:szCs w:val="22"/>
        </w:rPr>
        <w:fldChar w:fldCharType="separate"/>
      </w:r>
      <w:r>
        <w:rPr>
          <w:rFonts w:hint="eastAsia" w:ascii="仿宋" w:hAnsi="仿宋" w:eastAsia="仿宋" w:cs="仿宋"/>
          <w:sz w:val="22"/>
          <w:szCs w:val="22"/>
        </w:rPr>
        <w:t>8</w:t>
      </w:r>
      <w:r>
        <w:rPr>
          <w:rFonts w:hint="eastAsia" w:ascii="仿宋" w:hAnsi="仿宋" w:eastAsia="仿宋" w:cs="仿宋"/>
          <w:sz w:val="22"/>
          <w:szCs w:val="22"/>
        </w:rPr>
        <w:fldChar w:fldCharType="end"/>
      </w:r>
    </w:p>
    <w:p>
      <w:pPr>
        <w:pStyle w:val="18"/>
        <w:keepNext w:val="0"/>
        <w:keepLines w:val="0"/>
        <w:pageBreakBefore w:val="0"/>
        <w:widowControl w:val="0"/>
        <w:tabs>
          <w:tab w:val="right" w:leader="dot" w:pos="8296"/>
        </w:tabs>
        <w:kinsoku/>
        <w:wordWrap/>
        <w:overflowPunct/>
        <w:topLinePunct w:val="0"/>
        <w:autoSpaceDE/>
        <w:autoSpaceDN/>
        <w:bidi w:val="0"/>
        <w:adjustRightInd/>
        <w:snapToGrid/>
        <w:spacing w:line="440" w:lineRule="exact"/>
        <w:ind w:firstLine="402"/>
        <w:textAlignment w:val="auto"/>
        <w:rPr>
          <w:rFonts w:hint="eastAsia" w:ascii="仿宋" w:hAnsi="仿宋" w:eastAsia="仿宋" w:cs="仿宋"/>
          <w:b w:val="0"/>
          <w:bCs w:val="0"/>
          <w:caps w:val="0"/>
          <w:sz w:val="22"/>
          <w:szCs w:val="22"/>
        </w:rPr>
      </w:pPr>
      <w:r>
        <w:rPr>
          <w:rFonts w:hint="eastAsia" w:ascii="仿宋" w:hAnsi="仿宋" w:eastAsia="仿宋" w:cs="仿宋"/>
          <w:bCs w:val="0"/>
          <w:sz w:val="22"/>
          <w:szCs w:val="22"/>
        </w:rPr>
        <w:t>五、项目管理中存在问题及原因分析</w:t>
      </w:r>
      <w:r>
        <w:rPr>
          <w:rFonts w:hint="eastAsia" w:ascii="仿宋" w:hAnsi="仿宋" w:eastAsia="仿宋" w:cs="仿宋"/>
          <w:sz w:val="22"/>
          <w:szCs w:val="22"/>
        </w:rPr>
        <w:tab/>
      </w: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PAGEREF _Toc61505648 \h </w:instrText>
      </w:r>
      <w:r>
        <w:rPr>
          <w:rFonts w:hint="eastAsia" w:ascii="仿宋" w:hAnsi="仿宋" w:eastAsia="仿宋" w:cs="仿宋"/>
          <w:sz w:val="22"/>
          <w:szCs w:val="22"/>
        </w:rPr>
        <w:fldChar w:fldCharType="separate"/>
      </w:r>
      <w:r>
        <w:rPr>
          <w:rFonts w:hint="eastAsia" w:ascii="仿宋" w:hAnsi="仿宋" w:eastAsia="仿宋" w:cs="仿宋"/>
          <w:sz w:val="22"/>
          <w:szCs w:val="22"/>
        </w:rPr>
        <w:t>8</w:t>
      </w:r>
      <w:r>
        <w:rPr>
          <w:rFonts w:hint="eastAsia" w:ascii="仿宋" w:hAnsi="仿宋" w:eastAsia="仿宋" w:cs="仿宋"/>
          <w:sz w:val="22"/>
          <w:szCs w:val="22"/>
        </w:rPr>
        <w:fldChar w:fldCharType="end"/>
      </w:r>
    </w:p>
    <w:p>
      <w:pPr>
        <w:pStyle w:val="18"/>
        <w:keepNext w:val="0"/>
        <w:keepLines w:val="0"/>
        <w:pageBreakBefore w:val="0"/>
        <w:widowControl w:val="0"/>
        <w:tabs>
          <w:tab w:val="right" w:leader="dot" w:pos="8296"/>
        </w:tabs>
        <w:kinsoku/>
        <w:wordWrap/>
        <w:overflowPunct/>
        <w:topLinePunct w:val="0"/>
        <w:autoSpaceDE/>
        <w:autoSpaceDN/>
        <w:bidi w:val="0"/>
        <w:adjustRightInd/>
        <w:snapToGrid/>
        <w:spacing w:line="440" w:lineRule="exact"/>
        <w:ind w:firstLine="402"/>
        <w:textAlignment w:val="auto"/>
        <w:rPr>
          <w:rFonts w:hint="eastAsia" w:ascii="仿宋" w:hAnsi="仿宋" w:eastAsia="仿宋" w:cs="仿宋"/>
          <w:b w:val="0"/>
          <w:bCs w:val="0"/>
          <w:caps w:val="0"/>
          <w:sz w:val="22"/>
          <w:szCs w:val="22"/>
        </w:rPr>
      </w:pPr>
      <w:r>
        <w:rPr>
          <w:rFonts w:hint="eastAsia" w:ascii="仿宋" w:hAnsi="仿宋" w:eastAsia="仿宋" w:cs="仿宋"/>
          <w:bCs w:val="0"/>
          <w:sz w:val="22"/>
          <w:szCs w:val="22"/>
        </w:rPr>
        <w:t>六、进一步加强项目管理措施及建议</w:t>
      </w:r>
      <w:r>
        <w:rPr>
          <w:rFonts w:hint="eastAsia" w:ascii="仿宋" w:hAnsi="仿宋" w:eastAsia="仿宋" w:cs="仿宋"/>
          <w:sz w:val="22"/>
          <w:szCs w:val="22"/>
        </w:rPr>
        <w:tab/>
      </w: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PAGEREF _Toc61505649 \h </w:instrText>
      </w:r>
      <w:r>
        <w:rPr>
          <w:rFonts w:hint="eastAsia" w:ascii="仿宋" w:hAnsi="仿宋" w:eastAsia="仿宋" w:cs="仿宋"/>
          <w:sz w:val="22"/>
          <w:szCs w:val="22"/>
        </w:rPr>
        <w:fldChar w:fldCharType="separate"/>
      </w:r>
      <w:r>
        <w:rPr>
          <w:rFonts w:hint="eastAsia" w:ascii="仿宋" w:hAnsi="仿宋" w:eastAsia="仿宋" w:cs="仿宋"/>
          <w:sz w:val="22"/>
          <w:szCs w:val="22"/>
        </w:rPr>
        <w:t>8</w:t>
      </w:r>
      <w:r>
        <w:rPr>
          <w:rFonts w:hint="eastAsia" w:ascii="仿宋" w:hAnsi="仿宋" w:eastAsia="仿宋" w:cs="仿宋"/>
          <w:sz w:val="22"/>
          <w:szCs w:val="22"/>
        </w:rPr>
        <w:fldChar w:fldCharType="end"/>
      </w:r>
    </w:p>
    <w:p>
      <w:pPr>
        <w:pStyle w:val="18"/>
        <w:keepNext w:val="0"/>
        <w:keepLines w:val="0"/>
        <w:pageBreakBefore w:val="0"/>
        <w:widowControl w:val="0"/>
        <w:tabs>
          <w:tab w:val="right" w:leader="dot" w:pos="8296"/>
        </w:tabs>
        <w:kinsoku/>
        <w:wordWrap/>
        <w:overflowPunct/>
        <w:topLinePunct w:val="0"/>
        <w:autoSpaceDE/>
        <w:autoSpaceDN/>
        <w:bidi w:val="0"/>
        <w:adjustRightInd/>
        <w:snapToGrid/>
        <w:spacing w:line="440" w:lineRule="exact"/>
        <w:ind w:firstLine="402"/>
        <w:textAlignment w:val="auto"/>
        <w:rPr>
          <w:rFonts w:hint="eastAsia" w:ascii="仿宋" w:hAnsi="仿宋" w:eastAsia="仿宋" w:cs="仿宋"/>
          <w:b w:val="0"/>
          <w:bCs w:val="0"/>
          <w:caps w:val="0"/>
          <w:sz w:val="22"/>
          <w:szCs w:val="22"/>
        </w:rPr>
      </w:pPr>
      <w:r>
        <w:rPr>
          <w:rFonts w:hint="eastAsia" w:ascii="仿宋" w:hAnsi="仿宋" w:eastAsia="仿宋" w:cs="仿宋"/>
          <w:bCs w:val="0"/>
          <w:sz w:val="22"/>
          <w:szCs w:val="22"/>
        </w:rPr>
        <w:t>附件1.项目支出绩效自评表</w:t>
      </w:r>
      <w:r>
        <w:rPr>
          <w:rFonts w:hint="eastAsia" w:ascii="仿宋" w:hAnsi="仿宋" w:eastAsia="仿宋" w:cs="仿宋"/>
          <w:sz w:val="22"/>
          <w:szCs w:val="22"/>
        </w:rPr>
        <w:tab/>
      </w: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PAGEREF _Toc61505650 \h </w:instrText>
      </w:r>
      <w:r>
        <w:rPr>
          <w:rFonts w:hint="eastAsia" w:ascii="仿宋" w:hAnsi="仿宋" w:eastAsia="仿宋" w:cs="仿宋"/>
          <w:sz w:val="22"/>
          <w:szCs w:val="22"/>
        </w:rPr>
        <w:fldChar w:fldCharType="separate"/>
      </w:r>
      <w:r>
        <w:rPr>
          <w:rFonts w:hint="eastAsia" w:ascii="仿宋" w:hAnsi="仿宋" w:eastAsia="仿宋" w:cs="仿宋"/>
          <w:sz w:val="22"/>
          <w:szCs w:val="22"/>
        </w:rPr>
        <w:t>10</w:t>
      </w:r>
      <w:r>
        <w:rPr>
          <w:rFonts w:hint="eastAsia" w:ascii="仿宋" w:hAnsi="仿宋" w:eastAsia="仿宋" w:cs="仿宋"/>
          <w:sz w:val="22"/>
          <w:szCs w:val="22"/>
        </w:rPr>
        <w:fldChar w:fldCharType="end"/>
      </w:r>
    </w:p>
    <w:p>
      <w:pPr>
        <w:pStyle w:val="18"/>
        <w:keepNext w:val="0"/>
        <w:keepLines w:val="0"/>
        <w:pageBreakBefore w:val="0"/>
        <w:widowControl w:val="0"/>
        <w:tabs>
          <w:tab w:val="right" w:leader="dot" w:pos="8296"/>
        </w:tabs>
        <w:kinsoku/>
        <w:wordWrap/>
        <w:overflowPunct/>
        <w:topLinePunct w:val="0"/>
        <w:autoSpaceDE/>
        <w:autoSpaceDN/>
        <w:bidi w:val="0"/>
        <w:adjustRightInd/>
        <w:snapToGrid/>
        <w:spacing w:line="440" w:lineRule="exact"/>
        <w:ind w:firstLine="402"/>
        <w:textAlignment w:val="auto"/>
        <w:rPr>
          <w:rFonts w:hint="eastAsia" w:ascii="仿宋" w:hAnsi="仿宋" w:eastAsia="仿宋" w:cs="仿宋"/>
          <w:b w:val="0"/>
          <w:bCs w:val="0"/>
          <w:caps w:val="0"/>
          <w:sz w:val="22"/>
          <w:szCs w:val="22"/>
        </w:rPr>
      </w:pPr>
      <w:r>
        <w:rPr>
          <w:rFonts w:hint="eastAsia" w:ascii="仿宋" w:hAnsi="仿宋" w:eastAsia="仿宋" w:cs="仿宋"/>
          <w:bCs w:val="0"/>
          <w:sz w:val="22"/>
          <w:szCs w:val="22"/>
        </w:rPr>
        <w:t>附件2.绩效自评相关资料</w:t>
      </w:r>
      <w:r>
        <w:rPr>
          <w:rFonts w:hint="eastAsia" w:ascii="仿宋" w:hAnsi="仿宋" w:eastAsia="仿宋" w:cs="仿宋"/>
          <w:sz w:val="22"/>
          <w:szCs w:val="22"/>
        </w:rPr>
        <w:tab/>
      </w: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PAGEREF _Toc61505651 \h </w:instrText>
      </w:r>
      <w:r>
        <w:rPr>
          <w:rFonts w:hint="eastAsia" w:ascii="仿宋" w:hAnsi="仿宋" w:eastAsia="仿宋" w:cs="仿宋"/>
          <w:sz w:val="22"/>
          <w:szCs w:val="22"/>
        </w:rPr>
        <w:fldChar w:fldCharType="separate"/>
      </w:r>
      <w:r>
        <w:rPr>
          <w:rFonts w:hint="eastAsia" w:ascii="仿宋" w:hAnsi="仿宋" w:eastAsia="仿宋" w:cs="仿宋"/>
          <w:sz w:val="22"/>
          <w:szCs w:val="22"/>
        </w:rPr>
        <w:t>11</w:t>
      </w:r>
      <w:r>
        <w:rPr>
          <w:rFonts w:hint="eastAsia" w:ascii="仿宋" w:hAnsi="仿宋" w:eastAsia="仿宋" w:cs="仿宋"/>
          <w:sz w:val="22"/>
          <w:szCs w:val="22"/>
        </w:rPr>
        <w:fldChar w:fldCharType="end"/>
      </w:r>
    </w:p>
    <w:p>
      <w:pPr>
        <w:tabs>
          <w:tab w:val="left" w:pos="620"/>
        </w:tabs>
        <w:ind w:firstLine="0" w:firstLineChars="0"/>
        <w:rPr>
          <w:szCs w:val="44"/>
        </w:rPr>
      </w:pPr>
      <w:r>
        <w:rPr>
          <w:szCs w:val="44"/>
        </w:rPr>
        <w:fldChar w:fldCharType="end"/>
      </w:r>
      <w:r>
        <w:rPr>
          <w:szCs w:val="44"/>
        </w:rPr>
        <w:tab/>
      </w:r>
    </w:p>
    <w:p>
      <w:pPr>
        <w:ind w:firstLine="560"/>
        <w:rPr>
          <w:szCs w:val="44"/>
        </w:rPr>
      </w:pPr>
    </w:p>
    <w:p>
      <w:pPr>
        <w:ind w:firstLine="560"/>
        <w:rPr>
          <w:szCs w:val="44"/>
        </w:rPr>
      </w:pPr>
    </w:p>
    <w:p>
      <w:pPr>
        <w:ind w:firstLine="560"/>
        <w:rPr>
          <w:szCs w:val="44"/>
        </w:rPr>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pPr>
    </w:p>
    <w:p>
      <w:pPr>
        <w:pStyle w:val="52"/>
        <w:rPr>
          <w:rFonts w:ascii="仿宋" w:hAnsi="仿宋" w:eastAsia="仿宋" w:cs="仿宋"/>
          <w:b/>
          <w:bCs w:val="0"/>
          <w:lang w:val="en-US" w:eastAsia="zh-CN"/>
        </w:rPr>
      </w:pPr>
      <w:bookmarkStart w:id="0" w:name="_Toc61505636"/>
      <w:r>
        <w:rPr>
          <w:rFonts w:hint="eastAsia" w:ascii="仿宋" w:hAnsi="仿宋" w:eastAsia="仿宋" w:cs="仿宋"/>
          <w:b/>
          <w:bCs w:val="0"/>
          <w:lang w:val="en-US" w:eastAsia="zh-CN"/>
        </w:rPr>
        <w:t>一、项目的基本情况</w:t>
      </w:r>
      <w:bookmarkEnd w:id="0"/>
    </w:p>
    <w:p>
      <w:pPr>
        <w:pStyle w:val="46"/>
        <w:ind w:left="560"/>
        <w:rPr>
          <w:lang w:eastAsia="zh-CN"/>
        </w:rPr>
      </w:pPr>
      <w:bookmarkStart w:id="1" w:name="_Toc61505637"/>
      <w:r>
        <w:rPr>
          <w:rFonts w:hint="eastAsia"/>
        </w:rPr>
        <w:t>（一）项目概况</w:t>
      </w:r>
      <w:bookmarkEnd w:id="1"/>
    </w:p>
    <w:p>
      <w:pPr>
        <w:pStyle w:val="44"/>
        <w:ind w:left="280" w:firstLine="562"/>
        <w:rPr>
          <w:lang w:eastAsia="zh-CN"/>
        </w:rPr>
      </w:pPr>
      <w:r>
        <w:rPr>
          <w:b/>
          <w:bCs/>
          <w:lang w:val="en-US" w:eastAsia="zh-CN"/>
        </w:rPr>
        <w:t>项目概况</w:t>
      </w:r>
      <w:r>
        <w:rPr>
          <w:rFonts w:hint="eastAsia"/>
          <w:b/>
          <w:bCs/>
          <w:lang w:val="en-US" w:eastAsia="zh-CN"/>
        </w:rPr>
        <w:t>：</w:t>
      </w:r>
      <w:r>
        <w:rPr>
          <w:rFonts w:hint="eastAsia"/>
          <w:lang w:eastAsia="zh-CN"/>
        </w:rPr>
        <w:t>忻州市第一中学新建北校区建设项目主体等工程竣工结（决）算审计中介机构审计费。</w:t>
      </w:r>
    </w:p>
    <w:p>
      <w:pPr>
        <w:pStyle w:val="44"/>
        <w:ind w:left="280" w:firstLine="562"/>
        <w:rPr>
          <w:lang w:eastAsia="zh-CN"/>
        </w:rPr>
      </w:pPr>
      <w:r>
        <w:rPr>
          <w:rFonts w:hint="eastAsia"/>
          <w:b/>
          <w:bCs/>
          <w:lang w:val="en-US" w:eastAsia="zh-CN"/>
        </w:rPr>
        <w:t>立项依据：</w:t>
      </w:r>
      <w:r>
        <w:rPr>
          <w:rFonts w:hint="eastAsia"/>
          <w:lang w:eastAsia="zh-CN"/>
        </w:rPr>
        <w:t>市委、市政府安排的审计任务。</w:t>
      </w:r>
    </w:p>
    <w:p>
      <w:pPr>
        <w:pStyle w:val="44"/>
        <w:ind w:left="280" w:firstLine="562"/>
        <w:rPr>
          <w:lang w:eastAsia="zh-CN"/>
        </w:rPr>
      </w:pPr>
      <w:r>
        <w:rPr>
          <w:rFonts w:hint="eastAsia"/>
          <w:b/>
          <w:bCs/>
          <w:lang w:val="en-US" w:eastAsia="zh-CN"/>
        </w:rPr>
        <w:t>设立的必要性：</w:t>
      </w:r>
      <w:r>
        <w:rPr>
          <w:rFonts w:hint="eastAsia"/>
          <w:lang w:eastAsia="zh-CN"/>
        </w:rPr>
        <w:t>为解决审计专业力量不足的问题，圆满完成市委、市政府安排的审计任务，委托社会中介机构参与政府投资审计。</w:t>
      </w:r>
    </w:p>
    <w:p>
      <w:pPr>
        <w:pStyle w:val="44"/>
        <w:ind w:left="280" w:firstLine="562"/>
        <w:rPr>
          <w:lang w:eastAsia="zh-CN"/>
        </w:rPr>
      </w:pPr>
      <w:r>
        <w:rPr>
          <w:rFonts w:hint="eastAsia"/>
          <w:b/>
          <w:bCs/>
          <w:lang w:val="en-US" w:eastAsia="zh-CN"/>
        </w:rPr>
        <w:t>保证项目实施的措施与制度：</w:t>
      </w:r>
      <w:r>
        <w:rPr>
          <w:rFonts w:hint="eastAsia"/>
          <w:lang w:eastAsia="zh-CN"/>
        </w:rPr>
        <w:t>参照《忻州市人民政府办公厅关于印发忻州市政府投资建设项目审计监督办法的通知》（忻政办发[2017]126号）中的相关规定使用、管理社会中介机构。</w:t>
      </w:r>
    </w:p>
    <w:p>
      <w:pPr>
        <w:pStyle w:val="44"/>
        <w:ind w:left="280" w:firstLine="562"/>
        <w:rPr>
          <w:lang w:eastAsia="zh-CN"/>
        </w:rPr>
      </w:pPr>
      <w:r>
        <w:rPr>
          <w:rFonts w:hint="eastAsia"/>
          <w:b/>
          <w:bCs/>
          <w:lang w:val="en-US" w:eastAsia="zh-CN"/>
        </w:rPr>
        <w:t>项目实施计划：</w:t>
      </w:r>
      <w:r>
        <w:rPr>
          <w:rFonts w:hint="eastAsia"/>
          <w:lang w:eastAsia="zh-CN"/>
        </w:rPr>
        <w:t>计划于2021年底前完成审计工作。</w:t>
      </w:r>
    </w:p>
    <w:p>
      <w:pPr>
        <w:widowControl/>
        <w:ind w:firstLine="0" w:firstLineChars="0"/>
        <w:jc w:val="left"/>
        <w:rPr>
          <w:rFonts w:ascii="Times New Roman" w:hAnsi="Times New Roman" w:cs="Times New Roman"/>
          <w:kern w:val="0"/>
          <w:szCs w:val="28"/>
          <w:lang w:val="zh-CN"/>
        </w:rPr>
      </w:pPr>
      <w:r>
        <w:br w:type="page"/>
      </w:r>
    </w:p>
    <w:p>
      <w:pPr>
        <w:pStyle w:val="46"/>
        <w:ind w:left="560"/>
      </w:pPr>
      <w:bookmarkStart w:id="2" w:name="_Toc61505638"/>
      <w:r>
        <w:rPr>
          <w:rFonts w:hint="eastAsia"/>
        </w:rPr>
        <w:t>（二）预算执行情况</w:t>
      </w:r>
      <w:bookmarkEnd w:id="2"/>
    </w:p>
    <w:p>
      <w:pPr>
        <w:ind w:firstLine="0" w:firstLineChars="0"/>
        <w:jc w:val="left"/>
        <w:rPr>
          <w:b/>
          <w:szCs w:val="28"/>
        </w:rPr>
      </w:pPr>
    </w:p>
    <w:tbl>
      <w:tblPr>
        <w:tblStyle w:val="24"/>
        <w:tblW w:w="13972" w:type="dxa"/>
        <w:tblInd w:w="172" w:type="dxa"/>
        <w:tblLayout w:type="fixed"/>
        <w:tblCellMar>
          <w:top w:w="0" w:type="dxa"/>
          <w:left w:w="30" w:type="dxa"/>
          <w:bottom w:w="0" w:type="dxa"/>
          <w:right w:w="30" w:type="dxa"/>
        </w:tblCellMar>
      </w:tblPr>
      <w:tblGrid>
        <w:gridCol w:w="1559"/>
        <w:gridCol w:w="1276"/>
        <w:gridCol w:w="1356"/>
        <w:gridCol w:w="1337"/>
        <w:gridCol w:w="851"/>
        <w:gridCol w:w="850"/>
        <w:gridCol w:w="851"/>
        <w:gridCol w:w="930"/>
        <w:gridCol w:w="2410"/>
        <w:gridCol w:w="2552"/>
      </w:tblGrid>
      <w:tr>
        <w:tblPrEx>
          <w:tblCellMar>
            <w:top w:w="0" w:type="dxa"/>
            <w:left w:w="30" w:type="dxa"/>
            <w:bottom w:w="0" w:type="dxa"/>
            <w:right w:w="30" w:type="dxa"/>
          </w:tblCellMar>
        </w:tblPrEx>
        <w:trPr>
          <w:trHeight w:val="359" w:hRule="atLeast"/>
        </w:trPr>
        <w:tc>
          <w:tcPr>
            <w:tcW w:w="1559" w:type="dxa"/>
            <w:vMerge w:val="restart"/>
            <w:tcBorders>
              <w:top w:val="single" w:color="auto" w:sz="4" w:space="0"/>
              <w:left w:val="single" w:color="auto" w:sz="4" w:space="0"/>
              <w:bottom w:val="single" w:color="auto" w:sz="4" w:space="0"/>
              <w:right w:val="single" w:color="auto" w:sz="4" w:space="0"/>
            </w:tcBorders>
            <w:shd w:val="clear" w:color="auto" w:fill="95B3D7"/>
            <w:vAlign w:val="center"/>
          </w:tcPr>
          <w:p>
            <w:pPr>
              <w:widowControl/>
              <w:ind w:firstLine="0" w:firstLineChars="0"/>
              <w:jc w:val="center"/>
              <w:rPr>
                <w:rFonts w:ascii="仿宋_GB2312"/>
                <w:b/>
                <w:bCs/>
                <w:kern w:val="0"/>
                <w:sz w:val="24"/>
                <w:szCs w:val="24"/>
              </w:rPr>
            </w:pPr>
            <w:r>
              <w:rPr>
                <w:rFonts w:hint="eastAsia" w:ascii="仿宋_GB2312"/>
                <w:b/>
                <w:bCs/>
                <w:kern w:val="0"/>
                <w:sz w:val="24"/>
                <w:szCs w:val="24"/>
              </w:rPr>
              <w:t>项目</w:t>
            </w:r>
            <w:r>
              <w:rPr>
                <w:rFonts w:hint="eastAsia" w:ascii="仿宋" w:hAnsi="仿宋" w:eastAsia="仿宋" w:cs="宋体"/>
                <w:b/>
                <w:bCs/>
                <w:kern w:val="0"/>
                <w:sz w:val="22"/>
              </w:rPr>
              <w:t/>
            </w:r>
          </w:p>
        </w:tc>
        <w:tc>
          <w:tcPr>
            <w:tcW w:w="1276" w:type="dxa"/>
            <w:vMerge w:val="restart"/>
            <w:tcBorders>
              <w:top w:val="single" w:color="auto" w:sz="4" w:space="0"/>
              <w:left w:val="single" w:color="auto" w:sz="4" w:space="0"/>
              <w:bottom w:val="single" w:color="auto" w:sz="4" w:space="0"/>
              <w:right w:val="single" w:color="auto" w:sz="4" w:space="0"/>
            </w:tcBorders>
            <w:shd w:val="clear" w:color="auto" w:fill="95B3D7"/>
            <w:vAlign w:val="center"/>
          </w:tcPr>
          <w:p>
            <w:pPr>
              <w:widowControl/>
              <w:ind w:firstLine="0" w:firstLineChars="0"/>
              <w:jc w:val="center"/>
              <w:rPr>
                <w:rFonts w:ascii="仿宋_GB2312"/>
                <w:b/>
                <w:bCs/>
                <w:kern w:val="0"/>
                <w:sz w:val="24"/>
                <w:szCs w:val="24"/>
              </w:rPr>
            </w:pPr>
            <w:r>
              <w:rPr>
                <w:b/>
                <w:bCs/>
                <w:kern w:val="0"/>
                <w:sz w:val="21"/>
                <w:szCs w:val="21"/>
              </w:rPr>
              <w:t>行次</w:t>
            </w:r>
          </w:p>
        </w:tc>
        <w:tc>
          <w:tcPr>
            <w:tcW w:w="1356" w:type="dxa"/>
            <w:vMerge w:val="restart"/>
            <w:tcBorders>
              <w:top w:val="single" w:color="000000" w:sz="6" w:space="0"/>
              <w:left w:val="single" w:color="auto" w:sz="4" w:space="0"/>
              <w:right w:val="single" w:color="auto" w:sz="4" w:space="0"/>
            </w:tcBorders>
            <w:shd w:val="clear" w:color="auto" w:fill="95B3D7"/>
            <w:vAlign w:val="center"/>
          </w:tcPr>
          <w:p>
            <w:pPr>
              <w:ind w:firstLine="0" w:firstLineChars="0"/>
              <w:jc w:val="center"/>
              <w:rPr>
                <w:rFonts w:ascii="仿宋_GB2312"/>
                <w:b/>
                <w:bCs/>
                <w:kern w:val="0"/>
                <w:sz w:val="24"/>
                <w:szCs w:val="24"/>
              </w:rPr>
            </w:pPr>
            <w:r>
              <w:rPr>
                <w:rFonts w:hint="eastAsia" w:ascii="仿宋_GB2312"/>
                <w:b/>
                <w:bCs/>
                <w:kern w:val="0"/>
                <w:sz w:val="24"/>
                <w:szCs w:val="24"/>
              </w:rPr>
              <w:t>年度总金额(万元)</w:t>
            </w:r>
          </w:p>
        </w:tc>
        <w:tc>
          <w:tcPr>
            <w:tcW w:w="4819" w:type="dxa"/>
            <w:gridSpan w:val="5"/>
            <w:tcBorders>
              <w:top w:val="single" w:color="000000" w:sz="6" w:space="0"/>
              <w:left w:val="single" w:color="auto" w:sz="4" w:space="0"/>
              <w:bottom w:val="single" w:color="000000" w:sz="6" w:space="0"/>
              <w:right w:val="single" w:color="auto" w:sz="4" w:space="0"/>
            </w:tcBorders>
            <w:shd w:val="clear" w:color="auto" w:fill="95B3D7"/>
            <w:vAlign w:val="center"/>
          </w:tcPr>
          <w:p>
            <w:pPr>
              <w:widowControl/>
              <w:ind w:firstLine="0" w:firstLineChars="0"/>
              <w:jc w:val="center"/>
              <w:rPr>
                <w:rFonts w:ascii="仿宋_GB2312"/>
                <w:b/>
                <w:bCs/>
                <w:kern w:val="0"/>
                <w:sz w:val="24"/>
                <w:szCs w:val="24"/>
              </w:rPr>
            </w:pPr>
            <w:r>
              <w:rPr>
                <w:b/>
                <w:bCs/>
                <w:kern w:val="0"/>
                <w:sz w:val="21"/>
                <w:szCs w:val="21"/>
              </w:rPr>
              <w:t>财政资金</w:t>
            </w:r>
          </w:p>
        </w:tc>
        <w:tc>
          <w:tcPr>
            <w:tcW w:w="2410" w:type="dxa"/>
            <w:vMerge w:val="restart"/>
            <w:tcBorders>
              <w:top w:val="single" w:color="000000" w:sz="6" w:space="0"/>
              <w:left w:val="single" w:color="auto" w:sz="4" w:space="0"/>
              <w:right w:val="single" w:color="auto" w:sz="4" w:space="0"/>
            </w:tcBorders>
            <w:shd w:val="clear" w:color="auto" w:fill="95B3D7"/>
            <w:vAlign w:val="center"/>
          </w:tcPr>
          <w:p>
            <w:pPr>
              <w:ind w:firstLine="0" w:firstLineChars="0"/>
              <w:jc w:val="center"/>
              <w:rPr>
                <w:rFonts w:ascii="仿宋_GB2312"/>
                <w:b/>
                <w:bCs/>
                <w:kern w:val="0"/>
                <w:sz w:val="24"/>
                <w:szCs w:val="24"/>
              </w:rPr>
            </w:pPr>
            <w:r>
              <w:rPr>
                <w:rFonts w:hint="eastAsia"/>
                <w:b/>
                <w:bCs/>
                <w:kern w:val="0"/>
                <w:sz w:val="21"/>
                <w:szCs w:val="21"/>
              </w:rPr>
              <w:t>上年结转资金(万元)</w:t>
            </w:r>
          </w:p>
        </w:tc>
        <w:tc>
          <w:tcPr>
            <w:tcW w:w="2552" w:type="dxa"/>
            <w:vMerge w:val="restart"/>
            <w:tcBorders>
              <w:top w:val="single" w:color="000000" w:sz="6" w:space="0"/>
              <w:left w:val="single" w:color="auto" w:sz="4" w:space="0"/>
              <w:right w:val="single" w:color="auto" w:sz="4" w:space="0"/>
            </w:tcBorders>
            <w:shd w:val="clear" w:color="auto" w:fill="95B3D7"/>
            <w:vAlign w:val="center"/>
          </w:tcPr>
          <w:p>
            <w:pPr>
              <w:ind w:firstLine="0" w:firstLineChars="0"/>
              <w:jc w:val="center"/>
              <w:rPr>
                <w:rFonts w:ascii="仿宋_GB2312"/>
                <w:b/>
                <w:bCs/>
                <w:kern w:val="0"/>
                <w:sz w:val="24"/>
                <w:szCs w:val="24"/>
              </w:rPr>
            </w:pPr>
            <w:r>
              <w:rPr>
                <w:rFonts w:hint="eastAsia"/>
                <w:b/>
                <w:bCs/>
                <w:kern w:val="0"/>
                <w:sz w:val="21"/>
                <w:szCs w:val="21"/>
              </w:rPr>
              <w:t>其他资金(万元)</w:t>
            </w:r>
          </w:p>
        </w:tc>
      </w:tr>
      <w:tr>
        <w:tblPrEx>
          <w:tblCellMar>
            <w:top w:w="0" w:type="dxa"/>
            <w:left w:w="30" w:type="dxa"/>
            <w:bottom w:w="0" w:type="dxa"/>
            <w:right w:w="30" w:type="dxa"/>
          </w:tblCellMar>
        </w:tblPrEx>
        <w:trPr>
          <w:trHeight w:val="267" w:hRule="atLeast"/>
        </w:trPr>
        <w:tc>
          <w:tcPr>
            <w:tcW w:w="1559" w:type="dxa"/>
            <w:vMerge w:val="continue"/>
            <w:tcBorders>
              <w:top w:val="single" w:color="auto" w:sz="4" w:space="0"/>
              <w:left w:val="single" w:color="auto" w:sz="4" w:space="0"/>
              <w:bottom w:val="single" w:color="auto" w:sz="4" w:space="0"/>
              <w:right w:val="single" w:color="auto" w:sz="4" w:space="0"/>
            </w:tcBorders>
            <w:shd w:val="solid" w:color="FFFFFF" w:fill="auto"/>
            <w:vAlign w:val="center"/>
          </w:tcPr>
          <w:p>
            <w:pPr>
              <w:widowControl/>
              <w:ind w:firstLine="0" w:firstLineChars="0"/>
              <w:jc w:val="center"/>
              <w:rPr>
                <w:rFonts w:ascii="仿宋_GB2312"/>
                <w:b/>
                <w:bCs/>
                <w:kern w:val="0"/>
                <w:sz w:val="24"/>
                <w:szCs w:val="24"/>
              </w:rPr>
            </w:pPr>
          </w:p>
        </w:tc>
        <w:tc>
          <w:tcPr>
            <w:tcW w:w="1276" w:type="dxa"/>
            <w:vMerge w:val="continue"/>
            <w:tcBorders>
              <w:top w:val="single" w:color="auto" w:sz="4" w:space="0"/>
              <w:left w:val="single" w:color="auto" w:sz="4" w:space="0"/>
              <w:bottom w:val="single" w:color="auto" w:sz="4" w:space="0"/>
              <w:right w:val="single" w:color="auto" w:sz="4" w:space="0"/>
            </w:tcBorders>
            <w:shd w:val="clear" w:color="auto" w:fill="95B3D7"/>
            <w:vAlign w:val="center"/>
          </w:tcPr>
          <w:p>
            <w:pPr>
              <w:widowControl/>
              <w:ind w:firstLine="0" w:firstLineChars="0"/>
              <w:jc w:val="right"/>
              <w:rPr>
                <w:rFonts w:ascii="仿宋_GB2312"/>
                <w:b/>
                <w:bCs/>
                <w:kern w:val="0"/>
                <w:sz w:val="24"/>
                <w:szCs w:val="24"/>
              </w:rPr>
            </w:pPr>
          </w:p>
        </w:tc>
        <w:tc>
          <w:tcPr>
            <w:tcW w:w="1356" w:type="dxa"/>
            <w:vMerge w:val="continue"/>
            <w:tcBorders>
              <w:left w:val="single" w:color="auto" w:sz="4" w:space="0"/>
              <w:bottom w:val="single" w:color="000000" w:sz="6" w:space="0"/>
              <w:right w:val="single" w:color="auto" w:sz="4" w:space="0"/>
            </w:tcBorders>
            <w:shd w:val="clear" w:color="auto" w:fill="95B3D7"/>
            <w:vAlign w:val="center"/>
          </w:tcPr>
          <w:p>
            <w:pPr>
              <w:widowControl/>
              <w:ind w:firstLine="0" w:firstLineChars="0"/>
              <w:jc w:val="right"/>
              <w:rPr>
                <w:rFonts w:ascii="仿宋_GB2312"/>
                <w:b/>
                <w:bCs/>
                <w:kern w:val="0"/>
                <w:sz w:val="24"/>
                <w:szCs w:val="24"/>
              </w:rPr>
            </w:pPr>
          </w:p>
        </w:tc>
        <w:tc>
          <w:tcPr>
            <w:tcW w:w="1337" w:type="dxa"/>
            <w:tcBorders>
              <w:top w:val="single" w:color="000000" w:sz="6" w:space="0"/>
              <w:left w:val="single" w:color="auto" w:sz="4" w:space="0"/>
              <w:bottom w:val="single" w:color="000000" w:sz="6" w:space="0"/>
              <w:right w:val="single" w:color="000000" w:sz="6" w:space="0"/>
            </w:tcBorders>
            <w:shd w:val="clear" w:color="auto" w:fill="95B3D7"/>
            <w:vAlign w:val="center"/>
          </w:tcPr>
          <w:p>
            <w:pPr>
              <w:widowControl/>
              <w:ind w:firstLine="0" w:firstLineChars="0"/>
              <w:jc w:val="center"/>
              <w:rPr>
                <w:rFonts w:ascii="仿宋_GB2312"/>
                <w:b/>
                <w:bCs/>
                <w:kern w:val="0"/>
                <w:sz w:val="24"/>
                <w:szCs w:val="24"/>
              </w:rPr>
            </w:pPr>
            <w:r>
              <w:rPr>
                <w:b/>
                <w:bCs/>
                <w:kern w:val="0"/>
                <w:sz w:val="21"/>
                <w:szCs w:val="21"/>
              </w:rPr>
              <w:t>小计</w:t>
            </w:r>
          </w:p>
        </w:tc>
        <w:tc>
          <w:tcPr>
            <w:tcW w:w="851" w:type="dxa"/>
            <w:tcBorders>
              <w:top w:val="single" w:color="000000" w:sz="6" w:space="0"/>
              <w:left w:val="single" w:color="000000" w:sz="6" w:space="0"/>
              <w:bottom w:val="single" w:color="auto" w:sz="4" w:space="0"/>
              <w:right w:val="single" w:color="000000" w:sz="6" w:space="0"/>
            </w:tcBorders>
            <w:shd w:val="clear" w:color="auto" w:fill="95B3D7"/>
            <w:vAlign w:val="center"/>
          </w:tcPr>
          <w:p>
            <w:pPr>
              <w:widowControl/>
              <w:ind w:firstLine="0" w:firstLineChars="0"/>
              <w:jc w:val="center"/>
              <w:rPr>
                <w:rFonts w:ascii="仿宋_GB2312"/>
                <w:b/>
                <w:bCs/>
                <w:kern w:val="0"/>
                <w:sz w:val="24"/>
                <w:szCs w:val="24"/>
              </w:rPr>
            </w:pPr>
            <w:r>
              <w:rPr>
                <w:b/>
                <w:bCs/>
                <w:kern w:val="0"/>
                <w:sz w:val="21"/>
                <w:szCs w:val="21"/>
              </w:rPr>
              <w:t>中央级</w:t>
            </w:r>
          </w:p>
        </w:tc>
        <w:tc>
          <w:tcPr>
            <w:tcW w:w="850" w:type="dxa"/>
            <w:tcBorders>
              <w:top w:val="single" w:color="000000" w:sz="6" w:space="0"/>
              <w:left w:val="single" w:color="000000" w:sz="6" w:space="0"/>
              <w:bottom w:val="single" w:color="000000" w:sz="6" w:space="0"/>
              <w:right w:val="single" w:color="000000" w:sz="6" w:space="0"/>
            </w:tcBorders>
            <w:shd w:val="clear" w:color="auto" w:fill="95B3D7"/>
            <w:vAlign w:val="center"/>
          </w:tcPr>
          <w:p>
            <w:pPr>
              <w:widowControl/>
              <w:ind w:firstLine="0" w:firstLineChars="0"/>
              <w:jc w:val="center"/>
              <w:rPr>
                <w:rFonts w:ascii="仿宋_GB2312"/>
                <w:b/>
                <w:bCs/>
                <w:kern w:val="0"/>
                <w:sz w:val="24"/>
                <w:szCs w:val="24"/>
              </w:rPr>
            </w:pPr>
            <w:r>
              <w:rPr>
                <w:rFonts w:hint="eastAsia"/>
                <w:b/>
                <w:bCs/>
                <w:kern w:val="0"/>
                <w:sz w:val="21"/>
                <w:szCs w:val="21"/>
              </w:rPr>
              <w:t>省</w:t>
            </w:r>
            <w:r>
              <w:rPr>
                <w:b/>
                <w:bCs/>
                <w:kern w:val="0"/>
                <w:sz w:val="21"/>
                <w:szCs w:val="21"/>
              </w:rPr>
              <w:t>级</w:t>
            </w:r>
          </w:p>
        </w:tc>
        <w:tc>
          <w:tcPr>
            <w:tcW w:w="851" w:type="dxa"/>
            <w:tcBorders>
              <w:top w:val="single" w:color="000000" w:sz="6" w:space="0"/>
              <w:left w:val="single" w:color="000000" w:sz="6" w:space="0"/>
              <w:bottom w:val="single" w:color="000000" w:sz="6" w:space="0"/>
              <w:right w:val="single" w:color="000000" w:sz="6" w:space="0"/>
            </w:tcBorders>
            <w:shd w:val="clear" w:color="auto" w:fill="95B3D7"/>
            <w:vAlign w:val="center"/>
          </w:tcPr>
          <w:p>
            <w:pPr>
              <w:widowControl/>
              <w:ind w:firstLine="0" w:firstLineChars="0"/>
              <w:jc w:val="center"/>
              <w:rPr>
                <w:rFonts w:ascii="仿宋_GB2312"/>
                <w:b/>
                <w:bCs/>
                <w:kern w:val="0"/>
                <w:sz w:val="24"/>
                <w:szCs w:val="24"/>
              </w:rPr>
            </w:pPr>
            <w:r>
              <w:rPr>
                <w:rFonts w:hint="eastAsia"/>
                <w:b/>
                <w:bCs/>
                <w:kern w:val="0"/>
                <w:sz w:val="21"/>
                <w:szCs w:val="21"/>
              </w:rPr>
              <w:t>市</w:t>
            </w:r>
            <w:r>
              <w:rPr>
                <w:b/>
                <w:bCs/>
                <w:kern w:val="0"/>
                <w:sz w:val="21"/>
                <w:szCs w:val="21"/>
              </w:rPr>
              <w:t>级</w:t>
            </w:r>
          </w:p>
        </w:tc>
        <w:tc>
          <w:tcPr>
            <w:tcW w:w="930" w:type="dxa"/>
            <w:tcBorders>
              <w:top w:val="single" w:color="000000" w:sz="6" w:space="0"/>
              <w:left w:val="single" w:color="000000" w:sz="6" w:space="0"/>
              <w:bottom w:val="single" w:color="000000" w:sz="6" w:space="0"/>
              <w:right w:val="single" w:color="auto" w:sz="4" w:space="0"/>
            </w:tcBorders>
            <w:shd w:val="clear" w:color="auto" w:fill="95B3D7"/>
            <w:vAlign w:val="center"/>
          </w:tcPr>
          <w:p>
            <w:pPr>
              <w:widowControl/>
              <w:ind w:firstLine="0" w:firstLineChars="0"/>
              <w:jc w:val="center"/>
              <w:rPr>
                <w:rFonts w:ascii="仿宋_GB2312"/>
                <w:b/>
                <w:bCs/>
                <w:kern w:val="0"/>
                <w:sz w:val="24"/>
                <w:szCs w:val="24"/>
              </w:rPr>
            </w:pPr>
            <w:r>
              <w:rPr>
                <w:rFonts w:hint="eastAsia"/>
                <w:b/>
                <w:bCs/>
                <w:kern w:val="0"/>
                <w:sz w:val="21"/>
                <w:szCs w:val="21"/>
              </w:rPr>
              <w:t>县区</w:t>
            </w:r>
            <w:r>
              <w:rPr>
                <w:b/>
                <w:bCs/>
                <w:kern w:val="0"/>
                <w:sz w:val="21"/>
                <w:szCs w:val="21"/>
              </w:rPr>
              <w:t>级</w:t>
            </w:r>
          </w:p>
        </w:tc>
        <w:tc>
          <w:tcPr>
            <w:tcW w:w="2410" w:type="dxa"/>
            <w:vMerge w:val="continue"/>
            <w:tcBorders>
              <w:left w:val="single" w:color="auto" w:sz="4" w:space="0"/>
              <w:bottom w:val="single" w:color="000000" w:sz="6" w:space="0"/>
              <w:right w:val="single" w:color="auto" w:sz="4" w:space="0"/>
            </w:tcBorders>
            <w:shd w:val="clear" w:color="auto" w:fill="95B3D7"/>
            <w:vAlign w:val="center"/>
          </w:tcPr>
          <w:p>
            <w:pPr>
              <w:widowControl/>
              <w:ind w:firstLine="0" w:firstLineChars="0"/>
              <w:jc w:val="right"/>
              <w:rPr>
                <w:rFonts w:ascii="仿宋_GB2312"/>
                <w:b/>
                <w:bCs/>
                <w:kern w:val="0"/>
                <w:sz w:val="24"/>
                <w:szCs w:val="24"/>
              </w:rPr>
            </w:pPr>
          </w:p>
        </w:tc>
        <w:tc>
          <w:tcPr>
            <w:tcW w:w="2552" w:type="dxa"/>
            <w:vMerge w:val="continue"/>
            <w:tcBorders>
              <w:left w:val="single" w:color="auto" w:sz="4" w:space="0"/>
              <w:bottom w:val="single" w:color="000000" w:sz="6" w:space="0"/>
              <w:right w:val="single" w:color="auto" w:sz="4" w:space="0"/>
            </w:tcBorders>
            <w:shd w:val="clear" w:color="auto" w:fill="95B3D7"/>
            <w:vAlign w:val="center"/>
          </w:tcPr>
          <w:p>
            <w:pPr>
              <w:widowControl/>
              <w:ind w:firstLine="0" w:firstLineChars="0"/>
              <w:jc w:val="right"/>
              <w:rPr>
                <w:rFonts w:ascii="仿宋_GB2312"/>
                <w:b/>
                <w:bCs/>
                <w:kern w:val="0"/>
                <w:sz w:val="24"/>
                <w:szCs w:val="24"/>
              </w:rPr>
            </w:pPr>
          </w:p>
        </w:tc>
      </w:tr>
      <w:tr>
        <w:tblPrEx>
          <w:tblCellMar>
            <w:top w:w="0" w:type="dxa"/>
            <w:left w:w="30" w:type="dxa"/>
            <w:bottom w:w="0" w:type="dxa"/>
            <w:right w:w="30" w:type="dxa"/>
          </w:tblCellMar>
        </w:tblPrEx>
        <w:trPr>
          <w:trHeight w:val="466" w:hRule="atLeast"/>
        </w:trPr>
        <w:trPr>
          <w:trHeight w:val="466"/>
        </w:trPr>
        <w:trPr>
          <w:trHeight w:val="466"/>
        </w:trPr>
        <w:trPr>
          <w:trHeight w:val="466"/>
        </w:trPr>
        <w:trPr>
          <w:trHeight w:val="466"/>
        </w:trPr>
        <w:trPr>
          <w:trHeight w:val="466"/>
        </w:trPr>
        <w:trPr>
          <w:trHeight w:val="466"/>
        </w:trPr>
        <w:trPr>
          <w:trHeight w:val="466"/>
        </w:trPr>
        <w:trPr>
          <w:trHeight w:val="466"/>
        </w:trPr>
        <w:trPr>
          <w:trHeight w:val="466"/>
        </w:trPr>
        <w:trPr>
          <w:trHeight w:val="466"/>
        </w:trPr>
        <w:tc>
          <w:tcPr>
            <w:tcW w:w="1559" w:type="dxa"/>
            <w:tcBorders>
              <w:top w:val="single" w:color="auto" w:sz="4" w:space="0"/>
              <w:left w:val="single" w:color="auto" w:sz="4" w:space="0"/>
              <w:bottom w:val="single" w:color="auto" w:sz="4" w:space="0"/>
              <w:right w:val="single" w:color="auto" w:sz="4" w:space="0"/>
            </w:tcBorders>
            <w:shd w:val="clear" w:color="auto" w:fill="auto"/>
          </w:tcPr>
          <w:p>
            <w:pPr>
              <w:ind w:firstLine="0" w:firstLineChars="0"/>
              <w:jc w:val="center"/>
              <w:rPr>
                <w:sz w:val="21"/>
              </w:rPr>
            </w:pPr>
            <w:r>
              <w:rPr>
                <w:rFonts w:hint="eastAsia"/>
                <w:sz w:val="21"/>
              </w:rPr>
              <w:t>年初预算资金</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ind w:firstLine="0" w:firstLineChars="0"/>
              <w:jc w:val="center"/>
              <w:rPr>
                <w:sz w:val="21"/>
              </w:rPr>
            </w:pPr>
            <w:r>
              <w:rPr>
                <w:rFonts w:hint="eastAsia"/>
                <w:sz w:val="21"/>
              </w:rPr>
              <w:t>(1)</w:t>
            </w:r>
          </w:p>
        </w:tc>
        <w:tc>
          <w:tcPr>
            <w:tcW w:w="1356" w:type="dxa"/>
            <w:tcBorders>
              <w:top w:val="single" w:color="000000" w:sz="6" w:space="0"/>
              <w:left w:val="single" w:color="auto" w:sz="4"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
            </w:r>
          </w:p>
        </w:tc>
        <w:tc>
          <w:tcPr>
            <w:tcW w:w="1337" w:type="dxa"/>
            <w:tcBorders>
              <w:top w:val="single" w:color="000000" w:sz="6" w:space="0"/>
              <w:left w:val="single" w:color="000000" w:sz="6"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
            </w:r>
          </w:p>
        </w:tc>
        <w:tc>
          <w:tcPr>
            <w:tcW w:w="851"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
            </w:r>
          </w:p>
        </w:tc>
        <w:tc>
          <w:tcPr>
            <w:tcW w:w="85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
            </w:r>
          </w:p>
        </w:tc>
        <w:tc>
          <w:tcPr>
            <w:tcW w:w="851"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179.51</w:t>
            </w:r>
          </w:p>
        </w:tc>
        <w:tc>
          <w:tcPr>
            <w:tcW w:w="93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
            </w:r>
          </w:p>
        </w:tc>
        <w:tc>
          <w:tcPr>
            <w:tcW w:w="241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
            </w:r>
          </w:p>
        </w:tc>
        <w:tc>
          <w:tcPr>
            <w:tcW w:w="2552" w:type="dxa"/>
            <w:tcBorders>
              <w:top w:val="single" w:color="000000" w:sz="6" w:space="0"/>
              <w:left w:val="single" w:color="000000" w:sz="6"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
            </w:r>
          </w:p>
        </w:tc>
      </w:tr>
      <w:tr>
        <w:tblPrEx>
          <w:tblCellMar>
            <w:top w:w="0" w:type="dxa"/>
            <w:left w:w="30" w:type="dxa"/>
            <w:bottom w:w="0" w:type="dxa"/>
            <w:right w:w="30" w:type="dxa"/>
          </w:tblCellMar>
        </w:tblPrEx>
        <w:trPr>
          <w:trHeight w:val="466" w:hRule="atLeast"/>
        </w:trPr>
        <w:trPr>
          <w:trHeight w:val="466"/>
        </w:trPr>
        <w:trPr>
          <w:trHeight w:val="466"/>
        </w:trPr>
        <w:trPr>
          <w:trHeight w:val="466"/>
        </w:trPr>
        <w:trPr>
          <w:trHeight w:val="466"/>
        </w:trPr>
        <w:trPr>
          <w:trHeight w:val="466"/>
        </w:trPr>
        <w:trPr>
          <w:trHeight w:val="466"/>
        </w:trPr>
        <w:trPr>
          <w:trHeight w:val="466"/>
        </w:trPr>
        <w:trPr>
          <w:trHeight w:val="466"/>
        </w:trPr>
        <w:trPr>
          <w:trHeight w:val="466"/>
        </w:trPr>
        <w:trPr>
          <w:trHeight w:val="466"/>
        </w:trPr>
        <w:tc>
          <w:tcPr>
            <w:tcW w:w="1559" w:type="dxa"/>
            <w:tcBorders>
              <w:top w:val="single" w:color="auto" w:sz="4" w:space="0"/>
              <w:left w:val="single" w:color="auto" w:sz="4" w:space="0"/>
              <w:bottom w:val="single" w:color="auto" w:sz="4" w:space="0"/>
              <w:right w:val="single" w:color="auto" w:sz="4" w:space="0"/>
            </w:tcBorders>
            <w:shd w:val="clear" w:color="auto" w:fill="auto"/>
          </w:tcPr>
          <w:p>
            <w:pPr>
              <w:ind w:firstLine="0" w:firstLineChars="0"/>
              <w:jc w:val="center"/>
              <w:rPr>
                <w:sz w:val="21"/>
              </w:rPr>
            </w:pPr>
            <w:r>
              <w:rPr>
                <w:rFonts w:hint="eastAsia"/>
                <w:sz w:val="21"/>
              </w:rPr>
              <w:t>全年预算资金</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ind w:firstLine="0" w:firstLineChars="0"/>
              <w:jc w:val="center"/>
              <w:rPr>
                <w:sz w:val="21"/>
              </w:rPr>
            </w:pPr>
            <w:r>
              <w:rPr>
                <w:rFonts w:hint="eastAsia"/>
                <w:sz w:val="21"/>
              </w:rPr>
              <w:t>(2)</w:t>
            </w:r>
          </w:p>
        </w:tc>
        <w:tc>
          <w:tcPr>
            <w:tcW w:w="1356" w:type="dxa"/>
            <w:tcBorders>
              <w:top w:val="single" w:color="000000" w:sz="6" w:space="0"/>
              <w:left w:val="single" w:color="auto" w:sz="4"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
            </w:r>
          </w:p>
        </w:tc>
        <w:tc>
          <w:tcPr>
            <w:tcW w:w="1337" w:type="dxa"/>
            <w:tcBorders>
              <w:top w:val="single" w:color="000000" w:sz="6" w:space="0"/>
              <w:left w:val="single" w:color="000000" w:sz="6"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
            </w:r>
          </w:p>
        </w:tc>
        <w:tc>
          <w:tcPr>
            <w:tcW w:w="851"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
            </w:r>
          </w:p>
        </w:tc>
        <w:tc>
          <w:tcPr>
            <w:tcW w:w="85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
            </w:r>
          </w:p>
        </w:tc>
        <w:tc>
          <w:tcPr>
            <w:tcW w:w="851"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179.51</w:t>
            </w:r>
          </w:p>
        </w:tc>
        <w:tc>
          <w:tcPr>
            <w:tcW w:w="93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
            </w:r>
          </w:p>
        </w:tc>
        <w:tc>
          <w:tcPr>
            <w:tcW w:w="241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
            </w:r>
          </w:p>
        </w:tc>
        <w:tc>
          <w:tcPr>
            <w:tcW w:w="2552" w:type="dxa"/>
            <w:tcBorders>
              <w:top w:val="single" w:color="000000" w:sz="6" w:space="0"/>
              <w:left w:val="single" w:color="000000" w:sz="6"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
            </w:r>
          </w:p>
        </w:tc>
      </w:tr>
      <w:tr>
        <w:tblPrEx>
          <w:tblCellMar>
            <w:top w:w="0" w:type="dxa"/>
            <w:left w:w="30" w:type="dxa"/>
            <w:bottom w:w="0" w:type="dxa"/>
            <w:right w:w="30" w:type="dxa"/>
          </w:tblCellMar>
        </w:tblPrEx>
        <w:trPr>
          <w:trHeight w:val="466" w:hRule="atLeast"/>
        </w:trPr>
        <w:trPr>
          <w:trHeight w:val="466"/>
        </w:trPr>
        <w:trPr>
          <w:trHeight w:val="466"/>
        </w:trPr>
        <w:trPr>
          <w:trHeight w:val="466"/>
        </w:trPr>
        <w:trPr>
          <w:trHeight w:val="466"/>
        </w:trPr>
        <w:trPr>
          <w:trHeight w:val="466"/>
        </w:trPr>
        <w:trPr>
          <w:trHeight w:val="466"/>
        </w:trPr>
        <w:trPr>
          <w:trHeight w:val="466"/>
        </w:trPr>
        <w:trPr>
          <w:trHeight w:val="466"/>
        </w:trPr>
        <w:trPr>
          <w:trHeight w:val="466"/>
        </w:trPr>
        <w:trPr>
          <w:trHeight w:val="466"/>
        </w:trPr>
        <w:tc>
          <w:tcPr>
            <w:tcW w:w="1559" w:type="dxa"/>
            <w:tcBorders>
              <w:top w:val="single" w:color="auto" w:sz="4" w:space="0"/>
              <w:left w:val="single" w:color="auto" w:sz="4" w:space="0"/>
              <w:bottom w:val="single" w:color="auto" w:sz="4" w:space="0"/>
              <w:right w:val="single" w:color="auto" w:sz="4" w:space="0"/>
            </w:tcBorders>
            <w:shd w:val="clear" w:color="auto" w:fill="auto"/>
          </w:tcPr>
          <w:p>
            <w:pPr>
              <w:ind w:firstLine="0" w:firstLineChars="0"/>
              <w:jc w:val="center"/>
              <w:rPr>
                <w:sz w:val="21"/>
              </w:rPr>
            </w:pPr>
            <w:r>
              <w:rPr>
                <w:rFonts w:hint="eastAsia"/>
                <w:sz w:val="21"/>
              </w:rPr>
              <w:t>实际到位资金</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ind w:firstLine="0" w:firstLineChars="0"/>
              <w:jc w:val="center"/>
              <w:rPr>
                <w:sz w:val="21"/>
              </w:rPr>
            </w:pPr>
            <w:r>
              <w:rPr>
                <w:rFonts w:hint="eastAsia"/>
                <w:sz w:val="21"/>
              </w:rPr>
              <w:t>(3)</w:t>
            </w:r>
          </w:p>
        </w:tc>
        <w:tc>
          <w:tcPr>
            <w:tcW w:w="1356" w:type="dxa"/>
            <w:tcBorders>
              <w:top w:val="single" w:color="000000" w:sz="6" w:space="0"/>
              <w:left w:val="single" w:color="auto" w:sz="4"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
            </w:r>
          </w:p>
        </w:tc>
        <w:tc>
          <w:tcPr>
            <w:tcW w:w="1337" w:type="dxa"/>
            <w:tcBorders>
              <w:top w:val="single" w:color="000000" w:sz="6" w:space="0"/>
              <w:left w:val="single" w:color="000000" w:sz="6"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
            </w:r>
          </w:p>
        </w:tc>
        <w:tc>
          <w:tcPr>
            <w:tcW w:w="851"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
            </w:r>
          </w:p>
        </w:tc>
        <w:tc>
          <w:tcPr>
            <w:tcW w:w="85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
            </w:r>
          </w:p>
        </w:tc>
        <w:tc>
          <w:tcPr>
            <w:tcW w:w="851"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179.51</w:t>
            </w:r>
          </w:p>
        </w:tc>
        <w:tc>
          <w:tcPr>
            <w:tcW w:w="93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
            </w:r>
          </w:p>
        </w:tc>
        <w:tc>
          <w:tcPr>
            <w:tcW w:w="241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
            </w:r>
          </w:p>
        </w:tc>
        <w:tc>
          <w:tcPr>
            <w:tcW w:w="2552" w:type="dxa"/>
            <w:tcBorders>
              <w:top w:val="single" w:color="000000" w:sz="6" w:space="0"/>
              <w:left w:val="single" w:color="000000" w:sz="6"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
            </w:r>
          </w:p>
        </w:tc>
      </w:tr>
      <w:tr>
        <w:tblPrEx>
          <w:tblCellMar>
            <w:top w:w="0" w:type="dxa"/>
            <w:left w:w="30" w:type="dxa"/>
            <w:bottom w:w="0" w:type="dxa"/>
            <w:right w:w="30" w:type="dxa"/>
          </w:tblCellMar>
        </w:tblPrEx>
        <w:trPr>
          <w:trHeight w:val="466" w:hRule="atLeast"/>
        </w:trPr>
        <w:trPr>
          <w:trHeight w:val="466"/>
        </w:trPr>
        <w:trPr>
          <w:trHeight w:val="466"/>
        </w:trPr>
        <w:trPr>
          <w:trHeight w:val="466"/>
        </w:trPr>
        <w:trPr>
          <w:trHeight w:val="466"/>
        </w:trPr>
        <w:trPr>
          <w:trHeight w:val="466"/>
        </w:trPr>
        <w:trPr>
          <w:trHeight w:val="466"/>
        </w:trPr>
        <w:trPr>
          <w:trHeight w:val="466"/>
        </w:trPr>
        <w:trPr>
          <w:trHeight w:val="466"/>
        </w:trPr>
        <w:trPr>
          <w:trHeight w:val="466"/>
        </w:trPr>
        <w:trPr>
          <w:trHeight w:val="466"/>
        </w:trPr>
        <w:tc>
          <w:tcPr>
            <w:tcW w:w="1559" w:type="dxa"/>
            <w:tcBorders>
              <w:top w:val="single" w:color="auto" w:sz="4" w:space="0"/>
              <w:left w:val="single" w:color="auto" w:sz="4" w:space="0"/>
              <w:bottom w:val="single" w:color="auto" w:sz="4" w:space="0"/>
              <w:right w:val="single" w:color="auto" w:sz="4" w:space="0"/>
            </w:tcBorders>
            <w:shd w:val="clear" w:color="auto" w:fill="auto"/>
          </w:tcPr>
          <w:p>
            <w:pPr>
              <w:ind w:firstLine="0" w:firstLineChars="0"/>
              <w:jc w:val="center"/>
              <w:rPr>
                <w:sz w:val="21"/>
              </w:rPr>
            </w:pPr>
            <w:r>
              <w:rPr>
                <w:rFonts w:hint="eastAsia"/>
                <w:sz w:val="21"/>
              </w:rPr>
              <w:t>全年执行资金</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ind w:firstLine="0" w:firstLineChars="0"/>
              <w:jc w:val="center"/>
              <w:rPr>
                <w:sz w:val="21"/>
              </w:rPr>
            </w:pPr>
            <w:r>
              <w:rPr>
                <w:rFonts w:hint="eastAsia"/>
                <w:sz w:val="21"/>
              </w:rPr>
              <w:t>(4)</w:t>
            </w:r>
          </w:p>
        </w:tc>
        <w:tc>
          <w:tcPr>
            <w:tcW w:w="1356" w:type="dxa"/>
            <w:tcBorders>
              <w:top w:val="single" w:color="000000" w:sz="6" w:space="0"/>
              <w:left w:val="single" w:color="auto" w:sz="4"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
            </w:r>
          </w:p>
        </w:tc>
        <w:tc>
          <w:tcPr>
            <w:tcW w:w="1337" w:type="dxa"/>
            <w:tcBorders>
              <w:top w:val="single" w:color="000000" w:sz="6" w:space="0"/>
              <w:left w:val="single" w:color="000000" w:sz="6"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
            </w:r>
          </w:p>
        </w:tc>
        <w:tc>
          <w:tcPr>
            <w:tcW w:w="851"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
            </w:r>
          </w:p>
        </w:tc>
        <w:tc>
          <w:tcPr>
            <w:tcW w:w="85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
            </w:r>
          </w:p>
        </w:tc>
        <w:tc>
          <w:tcPr>
            <w:tcW w:w="851"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179.51</w:t>
            </w:r>
          </w:p>
        </w:tc>
        <w:tc>
          <w:tcPr>
            <w:tcW w:w="93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
            </w:r>
          </w:p>
        </w:tc>
        <w:tc>
          <w:tcPr>
            <w:tcW w:w="241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
            </w:r>
          </w:p>
        </w:tc>
        <w:tc>
          <w:tcPr>
            <w:tcW w:w="2552" w:type="dxa"/>
            <w:tcBorders>
              <w:top w:val="single" w:color="000000" w:sz="6" w:space="0"/>
              <w:left w:val="single" w:color="000000" w:sz="6"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
            </w:r>
          </w:p>
        </w:tc>
      </w:tr>
      <w:tr>
        <w:tblPrEx>
          <w:tblCellMar>
            <w:top w:w="0" w:type="dxa"/>
            <w:left w:w="30" w:type="dxa"/>
            <w:bottom w:w="0" w:type="dxa"/>
            <w:right w:w="30" w:type="dxa"/>
          </w:tblCellMar>
        </w:tblPrEx>
        <w:trPr>
          <w:trHeight w:val="466" w:hRule="atLeast"/>
        </w:trPr>
        <w:trPr>
          <w:trHeight w:val="466"/>
        </w:trPr>
        <w:trPr>
          <w:trHeight w:val="466"/>
        </w:trPr>
        <w:trPr>
          <w:trHeight w:val="466"/>
        </w:trPr>
        <w:trPr>
          <w:trHeight w:val="466"/>
        </w:trPr>
        <w:trPr>
          <w:trHeight w:val="466"/>
        </w:trPr>
        <w:trPr>
          <w:trHeight w:val="466"/>
        </w:trPr>
        <w:trPr>
          <w:trHeight w:val="466"/>
        </w:trPr>
        <w:trPr>
          <w:trHeight w:val="466"/>
        </w:trPr>
        <w:trPr>
          <w:trHeight w:val="466"/>
        </w:trPr>
        <w:trPr>
          <w:trHeight w:val="466"/>
        </w:trPr>
        <w:tc>
          <w:tcPr>
            <w:tcW w:w="1559" w:type="dxa"/>
            <w:tcBorders>
              <w:top w:val="single" w:color="auto" w:sz="4" w:space="0"/>
              <w:left w:val="single" w:color="auto" w:sz="4" w:space="0"/>
              <w:bottom w:val="single" w:color="auto" w:sz="4" w:space="0"/>
              <w:right w:val="single" w:color="auto" w:sz="4" w:space="0"/>
            </w:tcBorders>
            <w:shd w:val="clear" w:color="auto" w:fill="auto"/>
          </w:tcPr>
          <w:p>
            <w:pPr>
              <w:ind w:firstLine="0" w:firstLineChars="0"/>
              <w:jc w:val="center"/>
              <w:rPr>
                <w:sz w:val="21"/>
              </w:rPr>
            </w:pPr>
            <w:r>
              <w:rPr>
                <w:rFonts w:hint="eastAsia"/>
                <w:sz w:val="21"/>
              </w:rPr>
              <w:t>资金结余</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ind w:firstLine="0" w:firstLineChars="0"/>
              <w:jc w:val="center"/>
              <w:rPr>
                <w:sz w:val="21"/>
              </w:rPr>
            </w:pPr>
            <w:r>
              <w:rPr>
                <w:rFonts w:hint="eastAsia"/>
                <w:sz w:val="21"/>
              </w:rPr>
              <w:t>(5)=(3)-(4)</w:t>
            </w:r>
          </w:p>
        </w:tc>
        <w:tc>
          <w:tcPr>
            <w:tcW w:w="1356" w:type="dxa"/>
            <w:tcBorders>
              <w:top w:val="single" w:color="000000" w:sz="6" w:space="0"/>
              <w:left w:val="single" w:color="auto" w:sz="4"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
            </w:r>
          </w:p>
        </w:tc>
        <w:tc>
          <w:tcPr>
            <w:tcW w:w="1337" w:type="dxa"/>
            <w:tcBorders>
              <w:top w:val="single" w:color="000000" w:sz="6" w:space="0"/>
              <w:left w:val="single" w:color="000000" w:sz="6"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
            </w:r>
          </w:p>
        </w:tc>
        <w:tc>
          <w:tcPr>
            <w:tcW w:w="851"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
            </w:r>
          </w:p>
        </w:tc>
        <w:tc>
          <w:tcPr>
            <w:tcW w:w="85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
            </w:r>
          </w:p>
        </w:tc>
        <w:tc>
          <w:tcPr>
            <w:tcW w:w="851"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0</w:t>
            </w:r>
          </w:p>
        </w:tc>
        <w:tc>
          <w:tcPr>
            <w:tcW w:w="93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
            </w:r>
          </w:p>
        </w:tc>
        <w:tc>
          <w:tcPr>
            <w:tcW w:w="241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
            </w:r>
          </w:p>
        </w:tc>
        <w:tc>
          <w:tcPr>
            <w:tcW w:w="2552" w:type="dxa"/>
            <w:tcBorders>
              <w:top w:val="single" w:color="000000" w:sz="6" w:space="0"/>
              <w:left w:val="single" w:color="000000" w:sz="6"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
            </w:r>
          </w:p>
        </w:tc>
      </w:tr>
      <w:tr>
        <w:tblPrEx>
          <w:tblCellMar>
            <w:top w:w="0" w:type="dxa"/>
            <w:left w:w="30" w:type="dxa"/>
            <w:bottom w:w="0" w:type="dxa"/>
            <w:right w:w="30" w:type="dxa"/>
          </w:tblCellMar>
        </w:tblPrEx>
        <w:trPr>
          <w:trHeight w:val="466" w:hRule="atLeast"/>
        </w:trPr>
        <w:trPr>
          <w:trHeight w:val="466"/>
        </w:trPr>
        <w:trPr>
          <w:trHeight w:val="466"/>
        </w:trPr>
        <w:trPr>
          <w:trHeight w:val="466"/>
        </w:trPr>
        <w:trPr>
          <w:trHeight w:val="466"/>
        </w:trPr>
        <w:trPr>
          <w:trHeight w:val="466"/>
        </w:trPr>
        <w:trPr>
          <w:trHeight w:val="466"/>
        </w:trPr>
        <w:trPr>
          <w:trHeight w:val="466"/>
        </w:trPr>
        <w:trPr>
          <w:trHeight w:val="466"/>
        </w:trPr>
        <w:trPr>
          <w:trHeight w:val="466"/>
        </w:trPr>
        <w:trPr>
          <w:trHeight w:val="466"/>
        </w:trPr>
        <w:tc>
          <w:tcPr>
            <w:tcW w:w="1559" w:type="dxa"/>
            <w:tcBorders>
              <w:top w:val="single" w:color="auto" w:sz="4" w:space="0"/>
              <w:left w:val="single" w:color="auto" w:sz="4" w:space="0"/>
              <w:bottom w:val="single" w:color="auto" w:sz="4" w:space="0"/>
              <w:right w:val="single" w:color="auto" w:sz="4" w:space="0"/>
            </w:tcBorders>
            <w:shd w:val="clear" w:color="auto" w:fill="auto"/>
          </w:tcPr>
          <w:p>
            <w:pPr>
              <w:ind w:firstLine="0" w:firstLineChars="0"/>
              <w:jc w:val="center"/>
              <w:rPr>
                <w:sz w:val="21"/>
              </w:rPr>
            </w:pPr>
            <w:r>
              <w:rPr>
                <w:rFonts w:hint="eastAsia"/>
                <w:sz w:val="21"/>
              </w:rPr>
              <w:t>预算到位率</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ind w:firstLine="0" w:firstLineChars="0"/>
              <w:jc w:val="center"/>
              <w:rPr>
                <w:sz w:val="21"/>
              </w:rPr>
            </w:pPr>
            <w:r>
              <w:rPr>
                <w:rFonts w:hint="eastAsia"/>
                <w:sz w:val="21"/>
              </w:rPr>
              <w:t>(6)=(3)/(2)</w:t>
            </w:r>
          </w:p>
        </w:tc>
        <w:tc>
          <w:tcPr>
            <w:tcW w:w="1356" w:type="dxa"/>
            <w:tcBorders>
              <w:top w:val="single" w:color="000000" w:sz="6" w:space="0"/>
              <w:left w:val="single" w:color="auto" w:sz="4"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0</w:t>
            </w:r>
          </w:p>
        </w:tc>
        <w:tc>
          <w:tcPr>
            <w:tcW w:w="1337" w:type="dxa"/>
            <w:tcBorders>
              <w:top w:val="single" w:color="000000" w:sz="6" w:space="0"/>
              <w:left w:val="single" w:color="000000" w:sz="6"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0</w:t>
            </w:r>
          </w:p>
        </w:tc>
        <w:tc>
          <w:tcPr>
            <w:tcW w:w="851"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0</w:t>
            </w:r>
          </w:p>
        </w:tc>
        <w:tc>
          <w:tcPr>
            <w:tcW w:w="85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0</w:t>
            </w:r>
          </w:p>
        </w:tc>
        <w:tc>
          <w:tcPr>
            <w:tcW w:w="851"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100</w:t>
            </w:r>
          </w:p>
        </w:tc>
        <w:tc>
          <w:tcPr>
            <w:tcW w:w="93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0</w:t>
            </w:r>
          </w:p>
        </w:tc>
        <w:tc>
          <w:tcPr>
            <w:tcW w:w="241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0</w:t>
            </w:r>
          </w:p>
        </w:tc>
        <w:tc>
          <w:tcPr>
            <w:tcW w:w="2552" w:type="dxa"/>
            <w:tcBorders>
              <w:top w:val="single" w:color="000000" w:sz="6" w:space="0"/>
              <w:left w:val="single" w:color="000000" w:sz="6"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0</w:t>
            </w:r>
          </w:p>
        </w:tc>
      </w:tr>
      <w:tr>
        <w:tblPrEx>
          <w:tblCellMar>
            <w:top w:w="0" w:type="dxa"/>
            <w:left w:w="30" w:type="dxa"/>
            <w:bottom w:w="0" w:type="dxa"/>
            <w:right w:w="30" w:type="dxa"/>
          </w:tblCellMar>
        </w:tblPrEx>
        <w:trPr>
          <w:trHeight w:val="466" w:hRule="atLeast"/>
        </w:trPr>
        <w:trPr>
          <w:trHeight w:val="466"/>
        </w:trPr>
        <w:trPr>
          <w:trHeight w:val="466"/>
        </w:trPr>
        <w:trPr>
          <w:trHeight w:val="466"/>
        </w:trPr>
        <w:trPr>
          <w:trHeight w:val="466"/>
        </w:trPr>
        <w:trPr>
          <w:trHeight w:val="466"/>
        </w:trPr>
        <w:trPr>
          <w:trHeight w:val="466"/>
        </w:trPr>
        <w:trPr>
          <w:trHeight w:val="466"/>
        </w:trPr>
        <w:trPr>
          <w:trHeight w:val="466"/>
        </w:trPr>
        <w:trPr>
          <w:trHeight w:val="466"/>
        </w:trPr>
        <w:trPr>
          <w:trHeight w:val="466"/>
        </w:trPr>
        <w:tc>
          <w:tcPr>
            <w:tcW w:w="1559" w:type="dxa"/>
            <w:tcBorders>
              <w:top w:val="single" w:color="auto" w:sz="4" w:space="0"/>
              <w:left w:val="single" w:color="auto" w:sz="4" w:space="0"/>
              <w:bottom w:val="single" w:color="auto" w:sz="4" w:space="0"/>
              <w:right w:val="single" w:color="auto" w:sz="4" w:space="0"/>
            </w:tcBorders>
            <w:shd w:val="clear" w:color="auto" w:fill="auto"/>
          </w:tcPr>
          <w:p>
            <w:pPr>
              <w:ind w:firstLine="0" w:firstLineChars="0"/>
              <w:jc w:val="center"/>
              <w:rPr>
                <w:sz w:val="21"/>
              </w:rPr>
            </w:pPr>
            <w:r>
              <w:rPr>
                <w:rFonts w:hint="eastAsia"/>
                <w:sz w:val="21"/>
              </w:rPr>
              <w:t>预算执行率(%)</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ind w:firstLine="0" w:firstLineChars="0"/>
              <w:jc w:val="center"/>
              <w:rPr>
                <w:sz w:val="21"/>
              </w:rPr>
            </w:pPr>
            <w:r>
              <w:rPr>
                <w:rFonts w:hint="eastAsia"/>
                <w:sz w:val="21"/>
              </w:rPr>
              <w:t>(7)=(4)/(2)</w:t>
            </w:r>
          </w:p>
        </w:tc>
        <w:tc>
          <w:tcPr>
            <w:tcW w:w="1356" w:type="dxa"/>
            <w:tcBorders>
              <w:top w:val="single" w:color="000000" w:sz="6" w:space="0"/>
              <w:left w:val="single" w:color="auto" w:sz="4"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0</w:t>
            </w:r>
          </w:p>
        </w:tc>
        <w:tc>
          <w:tcPr>
            <w:tcW w:w="1337" w:type="dxa"/>
            <w:tcBorders>
              <w:top w:val="single" w:color="000000" w:sz="6" w:space="0"/>
              <w:left w:val="single" w:color="000000" w:sz="6"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0</w:t>
            </w:r>
          </w:p>
        </w:tc>
        <w:tc>
          <w:tcPr>
            <w:tcW w:w="851"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0</w:t>
            </w:r>
          </w:p>
        </w:tc>
        <w:tc>
          <w:tcPr>
            <w:tcW w:w="85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0</w:t>
            </w:r>
          </w:p>
        </w:tc>
        <w:tc>
          <w:tcPr>
            <w:tcW w:w="851"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100</w:t>
            </w:r>
          </w:p>
        </w:tc>
        <w:tc>
          <w:tcPr>
            <w:tcW w:w="93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0</w:t>
            </w:r>
          </w:p>
        </w:tc>
        <w:tc>
          <w:tcPr>
            <w:tcW w:w="241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0</w:t>
            </w:r>
          </w:p>
        </w:tc>
        <w:tc>
          <w:tcPr>
            <w:tcW w:w="2552" w:type="dxa"/>
            <w:tcBorders>
              <w:top w:val="single" w:color="000000" w:sz="6" w:space="0"/>
              <w:left w:val="single" w:color="000000" w:sz="6"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0</w:t>
            </w:r>
          </w:p>
        </w:tc>
      </w:tr>
    </w:tbl>
    <w:p>
      <w:pPr>
        <w:pStyle w:val="46"/>
        <w:ind w:left="560"/>
      </w:pPr>
      <w:bookmarkStart w:id="3" w:name="_Toc61505639"/>
      <w:r>
        <w:rPr>
          <w:rFonts w:hint="eastAsia"/>
        </w:rPr>
        <w:t>（三）项目绩效目标</w:t>
      </w:r>
      <w:bookmarkEnd w:id="3"/>
    </w:p>
    <w:p>
      <w:pPr>
        <w:pStyle w:val="48"/>
        <w:ind w:left="560"/>
      </w:pPr>
      <w:r>
        <w:rPr>
          <w:rFonts w:hint="eastAsia"/>
        </w:rPr>
        <w:t>（1）</w:t>
      </w:r>
      <w:r>
        <w:rPr>
          <w:rFonts w:hint="eastAsia"/>
          <w:lang w:eastAsia="zh-CN"/>
        </w:rPr>
        <w:t>.</w:t>
      </w:r>
      <w:r>
        <w:rPr>
          <w:lang w:eastAsia="zh-CN"/>
        </w:rPr>
        <w:t xml:space="preserve"> </w:t>
      </w:r>
      <w:r>
        <w:rPr>
          <w:rFonts w:hint="eastAsia"/>
        </w:rPr>
        <w:t>项目实施</w:t>
      </w:r>
      <w:r>
        <w:rPr>
          <w:rFonts w:hint="eastAsia"/>
          <w:lang w:eastAsia="zh-CN"/>
        </w:rPr>
        <w:t>期</w:t>
      </w:r>
      <w:r>
        <w:rPr>
          <w:rFonts w:hint="eastAsia"/>
        </w:rPr>
        <w:t>绩效目标</w:t>
      </w:r>
    </w:p>
    <w:p>
      <w:pPr>
        <w:pStyle w:val="44"/>
        <w:ind w:left="280" w:firstLine="560"/>
        <w:rPr>
          <w:lang w:eastAsia="zh-CN"/>
        </w:rPr>
      </w:pPr>
      <w:r>
        <w:rPr>
          <w:lang w:eastAsia="zh-CN"/>
        </w:rPr>
        <w:t>于2021年底前完成市委、市政府交办的政府投资审计任务</w:t>
      </w:r>
    </w:p>
    <w:p>
      <w:pPr>
        <w:pStyle w:val="44"/>
        <w:ind w:left="280" w:firstLine="560"/>
        <w:rPr>
          <w:lang w:eastAsia="zh-CN"/>
        </w:rPr>
      </w:pPr>
      <w:r>
        <w:rPr>
          <w:rFonts w:hint="eastAsia"/>
          <w:lang w:eastAsia="zh-CN"/>
        </w:rPr>
        <w:tab/>
      </w:r>
    </w:p>
    <w:p>
      <w:pPr>
        <w:pStyle w:val="48"/>
        <w:ind w:left="560"/>
        <w:rPr>
          <w:lang w:eastAsia="zh-CN"/>
        </w:rPr>
      </w:pPr>
      <w:r>
        <w:rPr>
          <w:rFonts w:hint="eastAsia"/>
          <w:lang w:eastAsia="zh-CN"/>
        </w:rPr>
        <w:t>（</w:t>
      </w:r>
      <w:r>
        <w:rPr>
          <w:rFonts w:hint="eastAsia"/>
        </w:rPr>
        <w:t>2</w:t>
      </w:r>
      <w:r>
        <w:rPr>
          <w:rFonts w:hint="eastAsia"/>
          <w:lang w:eastAsia="zh-CN"/>
        </w:rPr>
        <w:t>）</w:t>
      </w:r>
      <w:r>
        <w:rPr>
          <w:rFonts w:hint="eastAsia"/>
        </w:rPr>
        <w:t>.</w:t>
      </w:r>
      <w:r>
        <w:t xml:space="preserve"> </w:t>
      </w:r>
      <w:r>
        <w:rPr>
          <w:rFonts w:hint="eastAsia"/>
        </w:rPr>
        <w:t>项目年度目标</w:t>
      </w:r>
    </w:p>
    <w:p>
      <w:pPr>
        <w:pStyle w:val="44"/>
        <w:ind w:left="280" w:firstLine="560"/>
        <w:rPr>
          <w:lang w:eastAsia="zh-CN"/>
        </w:rPr>
      </w:pPr>
      <w:r>
        <w:rPr>
          <w:lang w:eastAsia="zh-CN"/>
        </w:rPr>
        <w:t>于2021年底前完成市委、市政府交办的政府投资审计任务</w:t>
      </w:r>
    </w:p>
    <w:p>
      <w:pPr>
        <w:pStyle w:val="44"/>
        <w:ind w:firstLine="560"/>
      </w:pPr>
    </w:p>
    <w:p>
      <w:pPr>
        <w:pStyle w:val="52"/>
        <w:rPr>
          <w:rFonts w:ascii="仿宋" w:hAnsi="仿宋" w:eastAsia="仿宋" w:cs="仿宋"/>
          <w:b/>
          <w:bCs w:val="0"/>
          <w:lang w:val="en-US" w:eastAsia="zh-CN"/>
        </w:rPr>
      </w:pPr>
      <w:bookmarkStart w:id="4" w:name="_Toc61505641"/>
      <w:r>
        <w:rPr>
          <w:rFonts w:hint="eastAsia" w:ascii="仿宋" w:hAnsi="仿宋" w:eastAsia="仿宋" w:cs="仿宋"/>
          <w:b/>
          <w:bCs w:val="0"/>
          <w:lang w:val="en-US" w:eastAsia="zh-CN"/>
        </w:rPr>
        <w:t>二、项目绩效情况</w:t>
      </w:r>
      <w:bookmarkEnd w:id="4"/>
    </w:p>
    <w:p>
      <w:pPr>
        <w:pStyle w:val="44"/>
        <w:ind w:left="140" w:leftChars="50" w:firstLine="560"/>
        <w:rPr>
          <w:lang w:eastAsia="zh-CN"/>
        </w:rPr>
      </w:pPr>
      <w:r>
        <w:rPr>
          <w:rFonts w:hint="eastAsia"/>
          <w:lang w:eastAsia="zh-CN"/>
        </w:rPr>
        <w:t>综合考虑预算执行情况、产出、效益、服务对象满意度各方面因素，通过数据采集及分析，最终评分结果：</w:t>
      </w:r>
      <w:r>
        <w:rPr>
          <w:color w:val=""/>
          <w:u w:val="none"/>
        </w:rPr>
        <w:t>政府投资建设项目审计费</w:t>
      </w:r>
      <w:r>
        <w:rPr>
          <w:rFonts w:hint="eastAsia"/>
          <w:lang w:eastAsia="zh-CN"/>
        </w:rPr>
        <w:t>项目绩效自评价结果为:总得分</w:t>
      </w:r>
      <w:r>
        <w:rPr>
          <w:color w:val=""/>
          <w:u w:val="none"/>
        </w:rPr>
        <w:t>99.47</w:t>
      </w:r>
      <w:r>
        <w:rPr>
          <w:rFonts w:hint="eastAsia"/>
          <w:lang w:eastAsia="zh-CN"/>
        </w:rPr>
        <w:t>分，属于"</w:t>
      </w:r>
      <w:r>
        <w:rPr>
          <w:color w:val=""/>
          <w:u w:val="none"/>
        </w:rPr>
        <w:t>优秀</w:t>
      </w:r>
      <w:r>
        <w:rPr>
          <w:rFonts w:hint="eastAsia"/>
          <w:lang w:eastAsia="zh-CN"/>
        </w:rPr>
        <w:t>"。</w:t>
      </w:r>
    </w:p>
    <w:p>
      <w:pPr>
        <w:pStyle w:val="46"/>
        <w:ind w:left="560"/>
        <w:rPr>
          <w:lang w:eastAsia="zh-CN"/>
        </w:rPr>
      </w:pPr>
      <w:bookmarkStart w:id="5" w:name="_Toc61505642"/>
      <w:r>
        <w:rPr>
          <w:rFonts w:hint="eastAsia"/>
        </w:rPr>
        <w:t>（一）</w:t>
      </w:r>
      <w:r>
        <w:rPr>
          <w:rFonts w:hint="eastAsia"/>
          <w:lang w:eastAsia="zh-CN"/>
        </w:rPr>
        <w:t>预算执行情况</w:t>
      </w:r>
      <w:bookmarkEnd w:id="5"/>
    </w:p>
    <w:tbl>
      <w:tblPr>
        <w:tblStyle w:val="24"/>
        <w:tblW w:w="0" w:type="auto"/>
        <w:jc w:val="center"/>
        <w:tblLayout w:type="fixed"/>
        <w:tblCellMar>
          <w:top w:w="0" w:type="dxa"/>
          <w:left w:w="108" w:type="dxa"/>
          <w:bottom w:w="0" w:type="dxa"/>
          <w:right w:w="108" w:type="dxa"/>
        </w:tblCellMar>
      </w:tblPr>
      <w:tblGrid>
        <w:gridCol w:w="1712"/>
        <w:gridCol w:w="1594"/>
        <w:gridCol w:w="1381"/>
        <w:gridCol w:w="1381"/>
        <w:gridCol w:w="1381"/>
        <w:gridCol w:w="1381"/>
      </w:tblGrid>
      <w:tr>
        <w:tblPrEx>
          <w:tblCellMar>
            <w:top w:w="0" w:type="dxa"/>
            <w:left w:w="108" w:type="dxa"/>
            <w:bottom w:w="0" w:type="dxa"/>
            <w:right w:w="108" w:type="dxa"/>
          </w:tblCellMar>
        </w:tblPrEx>
        <w:trPr>
          <w:trHeight w:val="728" w:hRule="atLeast"/>
          <w:jc w:val="center"/>
        </w:trPr>
        <w:tc>
          <w:tcPr>
            <w:tcW w:w="1712" w:type="dxa"/>
            <w:tcBorders>
              <w:top w:val="single" w:color="000000" w:sz="4" w:space="0"/>
              <w:left w:val="single" w:color="000000" w:sz="4" w:space="0"/>
              <w:bottom w:val="single" w:color="000000" w:sz="4" w:space="0"/>
              <w:right w:val="single" w:color="000000" w:sz="4" w:space="0"/>
            </w:tcBorders>
            <w:shd w:val="clear" w:color="000000" w:fill="95B3D7"/>
            <w:vAlign w:val="center"/>
          </w:tcPr>
          <w:p>
            <w:pPr>
              <w:widowControl/>
              <w:spacing w:line="240" w:lineRule="atLeast"/>
              <w:ind w:firstLine="0" w:firstLineChars="0"/>
              <w:jc w:val="center"/>
              <w:rPr>
                <w:rFonts w:ascii="Times New Roman" w:hAnsi="Times New Roman" w:eastAsia="Times New Roman" w:cs="Times New Roman"/>
                <w:b/>
                <w:bCs/>
                <w:kern w:val="0"/>
                <w:sz w:val="24"/>
                <w:szCs w:val="24"/>
              </w:rPr>
            </w:pPr>
            <w:r>
              <w:rPr>
                <w:rFonts w:hint="eastAsia" w:ascii="仿宋_GB2312" w:hAnsi="Times New Roman" w:cs="Times New Roman"/>
                <w:b/>
                <w:bCs/>
                <w:color w:val="000000"/>
                <w:kern w:val="0"/>
                <w:sz w:val="24"/>
                <w:szCs w:val="24"/>
              </w:rPr>
              <w:t/>
            </w:r>
            <w:r>
              <w:rPr>
                <w:rFonts w:hint="eastAsia" w:ascii="Times New Roman" w:hAnsi="Times New Roman" w:cs="Times New Roman"/>
                <w:b/>
                <w:bCs/>
                <w:kern w:val="0"/>
                <w:sz w:val="24"/>
                <w:szCs w:val="24"/>
              </w:rPr>
              <w:t>二级</w:t>
            </w:r>
            <w:r>
              <w:rPr>
                <w:rFonts w:ascii="Times New Roman" w:hAnsi="Times New Roman" w:cs="Times New Roman"/>
                <w:b/>
                <w:bCs/>
                <w:kern w:val="0"/>
                <w:sz w:val="24"/>
                <w:szCs w:val="24"/>
              </w:rPr>
              <w:t>指标</w:t>
            </w:r>
          </w:p>
        </w:tc>
        <w:tc>
          <w:tcPr>
            <w:tcW w:w="1594" w:type="dxa"/>
            <w:tcBorders>
              <w:top w:val="single" w:color="000000" w:sz="4" w:space="0"/>
              <w:left w:val="nil"/>
              <w:bottom w:val="single" w:color="000000" w:sz="4" w:space="0"/>
              <w:right w:val="single" w:color="000000" w:sz="4" w:space="0"/>
            </w:tcBorders>
            <w:shd w:val="clear" w:color="000000" w:fill="95B3D7"/>
            <w:vAlign w:val="center"/>
          </w:tcPr>
          <w:p>
            <w:pPr>
              <w:widowControl/>
              <w:spacing w:line="240" w:lineRule="atLeast"/>
              <w:ind w:firstLine="0" w:firstLineChars="0"/>
              <w:jc w:val="center"/>
              <w:rPr>
                <w:rFonts w:ascii="Times New Roman" w:hAnsi="Times New Roman" w:eastAsia="Times New Roman" w:cs="Times New Roman"/>
                <w:b/>
                <w:bCs/>
                <w:kern w:val="0"/>
                <w:sz w:val="24"/>
                <w:szCs w:val="24"/>
              </w:rPr>
            </w:pPr>
            <w:r>
              <w:rPr>
                <w:rFonts w:hint="eastAsia" w:ascii="Times New Roman" w:hAnsi="Times New Roman" w:cs="Times New Roman"/>
                <w:b/>
                <w:bCs/>
                <w:kern w:val="0"/>
                <w:sz w:val="24"/>
                <w:szCs w:val="24"/>
              </w:rPr>
              <w:t>三级</w:t>
            </w:r>
            <w:r>
              <w:rPr>
                <w:rFonts w:ascii="Times New Roman" w:hAnsi="Times New Roman" w:cs="Times New Roman"/>
                <w:b/>
                <w:bCs/>
                <w:kern w:val="0"/>
                <w:sz w:val="24"/>
                <w:szCs w:val="24"/>
              </w:rPr>
              <w:t>指标</w:t>
            </w:r>
          </w:p>
        </w:tc>
        <w:tc>
          <w:tcPr>
            <w:tcW w:w="1381" w:type="dxa"/>
            <w:tcBorders>
              <w:top w:val="single" w:color="000000" w:sz="4" w:space="0"/>
              <w:left w:val="nil"/>
              <w:bottom w:val="single" w:color="000000" w:sz="4" w:space="0"/>
              <w:right w:val="single" w:color="auto" w:sz="4" w:space="0"/>
            </w:tcBorders>
            <w:shd w:val="clear" w:color="000000" w:fill="95B3D7"/>
            <w:vAlign w:val="center"/>
          </w:tcPr>
          <w:p>
            <w:pPr>
              <w:widowControl/>
              <w:spacing w:line="240" w:lineRule="atLeast"/>
              <w:ind w:firstLine="0" w:firstLineChars="0"/>
              <w:jc w:val="center"/>
              <w:rPr>
                <w:rFonts w:ascii="Times New Roman" w:hAnsi="Times New Roman" w:eastAsia="Times New Roman" w:cs="Times New Roman"/>
                <w:b/>
                <w:bCs/>
                <w:kern w:val="0"/>
                <w:sz w:val="24"/>
                <w:szCs w:val="24"/>
              </w:rPr>
            </w:pPr>
            <w:r>
              <w:rPr>
                <w:rFonts w:ascii="Times New Roman" w:hAnsi="Times New Roman" w:cs="Times New Roman"/>
                <w:b/>
                <w:bCs/>
                <w:kern w:val="0"/>
                <w:sz w:val="24"/>
                <w:szCs w:val="24"/>
              </w:rPr>
              <w:t>权重</w:t>
            </w:r>
          </w:p>
        </w:tc>
        <w:tc>
          <w:tcPr>
            <w:tcW w:w="1381" w:type="dxa"/>
            <w:tcBorders>
              <w:top w:val="single" w:color="auto" w:sz="4" w:space="0"/>
              <w:left w:val="single" w:color="auto" w:sz="4" w:space="0"/>
              <w:bottom w:val="single" w:color="auto" w:sz="4" w:space="0"/>
              <w:right w:val="single" w:color="auto" w:sz="4" w:space="0"/>
            </w:tcBorders>
            <w:shd w:val="clear" w:color="000000" w:fill="95B3D7"/>
            <w:vAlign w:val="center"/>
          </w:tcPr>
          <w:p>
            <w:pPr>
              <w:widowControl/>
              <w:spacing w:line="240" w:lineRule="atLeast"/>
              <w:ind w:firstLine="120" w:firstLineChars="50"/>
              <w:jc w:val="center"/>
              <w:rPr>
                <w:rFonts w:ascii="Times New Roman" w:hAnsi="Times New Roman" w:cs="Times New Roman"/>
                <w:b/>
                <w:bCs/>
                <w:kern w:val="0"/>
                <w:sz w:val="24"/>
                <w:szCs w:val="24"/>
              </w:rPr>
            </w:pPr>
            <w:r>
              <w:rPr>
                <w:rFonts w:ascii="Times New Roman" w:hAnsi="Times New Roman" w:cs="Times New Roman"/>
                <w:b/>
                <w:bCs/>
                <w:kern w:val="0"/>
                <w:sz w:val="24"/>
                <w:szCs w:val="24"/>
              </w:rPr>
              <w:t>目标值</w:t>
            </w:r>
          </w:p>
        </w:tc>
        <w:tc>
          <w:tcPr>
            <w:tcW w:w="1381" w:type="dxa"/>
            <w:tcBorders>
              <w:top w:val="single" w:color="auto" w:sz="4" w:space="0"/>
              <w:left w:val="single" w:color="auto" w:sz="4" w:space="0"/>
              <w:bottom w:val="single" w:color="auto" w:sz="4" w:space="0"/>
              <w:right w:val="single" w:color="auto" w:sz="4" w:space="0"/>
            </w:tcBorders>
            <w:shd w:val="clear" w:color="000000" w:fill="95B3D7"/>
            <w:vAlign w:val="center"/>
          </w:tcPr>
          <w:p>
            <w:pPr>
              <w:widowControl/>
              <w:spacing w:line="240" w:lineRule="atLeast"/>
              <w:ind w:firstLine="0" w:firstLineChars="0"/>
              <w:jc w:val="center"/>
              <w:rPr>
                <w:rFonts w:ascii="Times New Roman" w:hAnsi="Times New Roman" w:cs="Times New Roman"/>
                <w:b/>
                <w:bCs/>
                <w:kern w:val="0"/>
                <w:sz w:val="24"/>
                <w:szCs w:val="24"/>
              </w:rPr>
            </w:pPr>
            <w:r>
              <w:rPr>
                <w:rFonts w:ascii="Times New Roman" w:hAnsi="Times New Roman" w:cs="Times New Roman"/>
                <w:b/>
                <w:bCs/>
                <w:kern w:val="0"/>
                <w:sz w:val="24"/>
                <w:szCs w:val="24"/>
              </w:rPr>
              <w:t>业绩值</w:t>
            </w:r>
          </w:p>
        </w:tc>
        <w:tc>
          <w:tcPr>
            <w:tcW w:w="1381" w:type="dxa"/>
            <w:tcBorders>
              <w:top w:val="single" w:color="auto" w:sz="4" w:space="0"/>
              <w:left w:val="single" w:color="auto" w:sz="4" w:space="0"/>
              <w:bottom w:val="single" w:color="auto" w:sz="4" w:space="0"/>
              <w:right w:val="single" w:color="auto" w:sz="4" w:space="0"/>
            </w:tcBorders>
            <w:shd w:val="clear" w:color="000000" w:fill="95B3D7"/>
            <w:vAlign w:val="center"/>
          </w:tcPr>
          <w:p>
            <w:pPr>
              <w:widowControl/>
              <w:spacing w:line="240" w:lineRule="atLeast"/>
              <w:ind w:firstLine="0" w:firstLineChars="0"/>
              <w:jc w:val="center"/>
              <w:rPr>
                <w:rFonts w:ascii="Times New Roman" w:hAnsi="Times New Roman" w:cs="Times New Roman"/>
                <w:b/>
                <w:bCs/>
                <w:kern w:val="0"/>
                <w:sz w:val="24"/>
                <w:szCs w:val="24"/>
              </w:rPr>
            </w:pPr>
            <w:r>
              <w:rPr>
                <w:rFonts w:ascii="Times New Roman" w:hAnsi="Times New Roman" w:cs="Times New Roman"/>
                <w:b/>
                <w:bCs/>
                <w:kern w:val="0"/>
                <w:sz w:val="24"/>
                <w:szCs w:val="24"/>
              </w:rPr>
              <w:t>得分</w:t>
            </w:r>
          </w:p>
        </w:tc>
      </w:tr>
      <w:tr>
        <w:tblPrEx>
          <w:tblCellMar>
            <w:top w:w="0" w:type="dxa"/>
            <w:left w:w="108" w:type="dxa"/>
            <w:bottom w:w="0" w:type="dxa"/>
            <w:right w:w="108" w:type="dxa"/>
          </w:tblCellMar>
        </w:tblPrEx>
        <w:trPr>
          <w:trHeight w:val="728" w:hRule="atLeast"/>
          <w:jc w:val="center"/>
        </w:trPr>
        <w:trPr>
          <w:trHeight w:val="728"/>
        </w:trPr>
        <w:trPr>
          <w:trHeight w:val="728"/>
        </w:trPr>
        <w:trPr>
          <w:trHeight w:val="728"/>
        </w:trPr>
        <w:trPr>
          <w:trHeight w:val="728"/>
        </w:trPr>
        <w:trPr>
          <w:trHeight w:val="728"/>
        </w:trPr>
        <w:trPr>
          <w:trHeight w:val="728"/>
        </w:trPr>
        <w:tc>
          <w:tcPr>
            <w:tcW w:w="171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ind w:firstLine="0" w:firstLineChars="0"/>
              <w:jc w:val="center"/>
              <w:rPr>
                <w:rFonts w:ascii="Times New Roman" w:hAnsi="Times New Roman" w:cs="Times New Roman"/>
                <w:bCs/>
                <w:kern w:val="0"/>
                <w:sz w:val="21"/>
                <w:szCs w:val="21"/>
              </w:rPr>
            </w:pPr>
            <w:r>
              <w:rPr>
                <w:rFonts w:hint="eastAsia" w:ascii="Times New Roman" w:hAnsi="Times New Roman" w:cs="Times New Roman"/>
                <w:bCs/>
                <w:kern w:val="0"/>
                <w:sz w:val="21"/>
                <w:szCs w:val="21"/>
              </w:rPr>
              <w:t>预算执行指标</w:t>
            </w:r>
          </w:p>
        </w:tc>
        <w:tc>
          <w:tcPr>
            <w:tcW w:w="1594" w:type="dxa"/>
            <w:tcBorders>
              <w:top w:val="single" w:color="000000" w:sz="4" w:space="0"/>
              <w:left w:val="nil"/>
              <w:bottom w:val="single" w:color="000000" w:sz="4" w:space="0"/>
              <w:right w:val="single" w:color="000000" w:sz="4" w:space="0"/>
            </w:tcBorders>
            <w:vAlign w:val="center"/>
          </w:tcPr>
          <w:p>
            <w:pPr>
              <w:widowControl/>
              <w:spacing w:line="240" w:lineRule="atLeast"/>
              <w:ind w:firstLine="0" w:firstLineChars="0"/>
              <w:jc w:val="center"/>
              <w:rPr>
                <w:rFonts w:ascii="Times New Roman" w:hAnsi="Times New Roman" w:cs="Times New Roman"/>
                <w:bCs/>
                <w:kern w:val="0"/>
                <w:sz w:val="21"/>
                <w:szCs w:val="21"/>
              </w:rPr>
            </w:pPr>
            <w:r>
              <w:rPr>
                <w:rFonts w:ascii="Times New Roman" w:hAnsi="Times New Roman" w:cs="Times New Roman"/>
                <w:bCs/>
                <w:kern w:val="0"/>
                <w:sz w:val="21"/>
                <w:szCs w:val="21"/>
              </w:rPr>
              <w:t>预算执行率</w:t>
            </w:r>
          </w:p>
        </w:tc>
        <w:tc>
          <w:tcPr>
            <w:tcW w:w="1381" w:type="dxa"/>
            <w:tcBorders>
              <w:top w:val="single" w:color="000000" w:sz="4" w:space="0"/>
              <w:left w:val="nil"/>
              <w:bottom w:val="single" w:color="000000" w:sz="4" w:space="0"/>
              <w:right w:val="single" w:color="auto" w:sz="4" w:space="0"/>
            </w:tcBorders>
            <w:vAlign w:val="center"/>
          </w:tcPr>
          <w:p>
            <w:pPr>
              <w:widowControl/>
              <w:spacing w:line="240" w:lineRule="atLeast"/>
              <w:ind w:firstLine="0" w:firstLineChars="0"/>
              <w:jc w:val="center"/>
              <w:rPr>
                <w:rFonts w:ascii="Times New Roman" w:hAnsi="Times New Roman" w:cs="Times New Roman"/>
                <w:bCs/>
                <w:kern w:val="0"/>
                <w:sz w:val="21"/>
                <w:szCs w:val="21"/>
              </w:rPr>
            </w:pPr>
            <w:r>
              <w:rPr>
                <w:rFonts w:hint="eastAsia" w:ascii="Times New Roman" w:hAnsi="Times New Roman" w:cs="Times New Roman"/>
                <w:bCs/>
                <w:kern w:val="0"/>
                <w:sz w:val="21"/>
                <w:szCs w:val="21"/>
              </w:rPr>
              <w:t>10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Times New Roman" w:hAnsi="Times New Roman" w:cs="Times New Roman"/>
                <w:bCs/>
                <w:kern w:val="0"/>
                <w:sz w:val="21"/>
                <w:szCs w:val="21"/>
              </w:rPr>
            </w:pPr>
            <w:r>
              <w:rPr>
                <w:rFonts w:hint="eastAsia" w:ascii="Times New Roman" w:hAnsi="Times New Roman" w:cs="Times New Roman"/>
                <w:bCs/>
                <w:kern w:val="0"/>
                <w:sz w:val="21"/>
                <w:szCs w:val="21"/>
              </w:rPr>
              <w:t>100%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Times New Roman" w:hAnsi="Times New Roman" w:cs="Times New Roman"/>
                <w:bCs/>
                <w:kern w:val="0"/>
                <w:sz w:val="21"/>
                <w:szCs w:val="21"/>
              </w:rPr>
            </w:pPr>
            <w:r>
              <w:rPr>
                <w:rFonts w:hint="eastAsia" w:ascii="Times New Roman" w:hAnsi="Times New Roman" w:cs="Times New Roman"/>
                <w:bCs/>
                <w:kern w:val="0"/>
                <w:sz w:val="21"/>
                <w:szCs w:val="21"/>
              </w:rPr>
              <w:t>100%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Times New Roman" w:hAnsi="Times New Roman" w:cs="Times New Roman"/>
                <w:bCs/>
                <w:kern w:val="0"/>
                <w:sz w:val="21"/>
                <w:szCs w:val="21"/>
              </w:rPr>
            </w:pPr>
            <w:r>
              <w:rPr>
                <w:rFonts w:hint="eastAsia" w:ascii="Times New Roman" w:hAnsi="Times New Roman" w:cs="Times New Roman"/>
                <w:bCs/>
                <w:kern w:val="0"/>
                <w:sz w:val="21"/>
                <w:szCs w:val="21"/>
              </w:rPr>
              <w:t>10</w:t>
            </w:r>
          </w:p>
        </w:tc>
      </w:tr>
    </w:tbl>
    <w:p>
      <w:pPr>
        <w:ind w:firstLine="0" w:firstLineChars="0"/>
        <w:rPr>
          <w:szCs w:val="44"/>
        </w:rPr>
      </w:pPr>
    </w:p>
    <w:p>
      <w:pPr>
        <w:widowControl/>
        <w:ind w:firstLine="0" w:firstLineChars="0"/>
        <w:jc w:val="left"/>
        <w:rPr>
          <w:szCs w:val="44"/>
        </w:rPr>
      </w:pPr>
      <w:r>
        <w:rPr>
          <w:szCs w:val="44"/>
        </w:rPr>
        <w:br w:type="page"/>
      </w:r>
    </w:p>
    <w:p>
      <w:pPr>
        <w:pStyle w:val="46"/>
        <w:ind w:left="560"/>
      </w:pPr>
      <w:bookmarkStart w:id="6" w:name="_Toc61505643"/>
      <w:r>
        <w:rPr>
          <w:rFonts w:hint="eastAsia"/>
        </w:rPr>
        <w:t>（二）项目</w:t>
      </w:r>
      <w:r>
        <w:rPr>
          <w:rFonts w:hint="eastAsia"/>
          <w:lang w:eastAsia="zh-CN"/>
        </w:rPr>
        <w:t>产出</w:t>
      </w:r>
      <w:r>
        <w:rPr>
          <w:rFonts w:hint="eastAsia"/>
        </w:rPr>
        <w:t>情况</w:t>
      </w:r>
      <w:bookmarkEnd w:id="6"/>
    </w:p>
    <w:tbl>
      <w:tblPr>
        <w:tblStyle w:val="24"/>
        <w:tblW w:w="0" w:type="auto"/>
        <w:jc w:val="center"/>
        <w:tblLayout w:type="fixed"/>
        <w:tblCellMar>
          <w:top w:w="0" w:type="dxa"/>
          <w:left w:w="108" w:type="dxa"/>
          <w:bottom w:w="0" w:type="dxa"/>
          <w:right w:w="108" w:type="dxa"/>
        </w:tblCellMar>
      </w:tblPr>
      <w:tblGrid>
        <w:gridCol w:w="1404"/>
        <w:gridCol w:w="1594"/>
        <w:gridCol w:w="1381"/>
        <w:gridCol w:w="1381"/>
        <w:gridCol w:w="1381"/>
        <w:gridCol w:w="1381"/>
      </w:tblGrid>
      <w:tr>
        <w:tblPrEx>
          <w:tblCellMar>
            <w:top w:w="0" w:type="dxa"/>
            <w:left w:w="108" w:type="dxa"/>
            <w:bottom w:w="0" w:type="dxa"/>
            <w:right w:w="108" w:type="dxa"/>
          </w:tblCellMar>
        </w:tblPrEx>
        <w:trPr>
          <w:trHeight w:val="728" w:hRule="atLeast"/>
          <w:jc w:val="center"/>
        </w:trPr>
        <w:tc>
          <w:tcPr>
            <w:tcW w:w="1404" w:type="dxa"/>
            <w:tcBorders>
              <w:top w:val="single" w:color="000000" w:sz="4" w:space="0"/>
              <w:left w:val="single" w:color="000000" w:sz="4" w:space="0"/>
              <w:bottom w:val="single" w:color="000000" w:sz="4" w:space="0"/>
              <w:right w:val="single" w:color="000000" w:sz="4" w:space="0"/>
            </w:tcBorders>
            <w:shd w:val="clear" w:color="000000" w:fill="95B3D7"/>
            <w:vAlign w:val="center"/>
          </w:tcPr>
          <w:p>
            <w:pPr>
              <w:widowControl/>
              <w:spacing w:line="240" w:lineRule="atLeast"/>
              <w:ind w:firstLine="0" w:firstLineChars="0"/>
              <w:jc w:val="center"/>
              <w:rPr>
                <w:rFonts w:ascii="Times New Roman" w:hAnsi="Times New Roman" w:eastAsia="Times New Roman" w:cs="Times New Roman"/>
                <w:b/>
                <w:bCs/>
                <w:kern w:val="0"/>
                <w:sz w:val="24"/>
                <w:szCs w:val="24"/>
              </w:rPr>
            </w:pPr>
            <w:r>
              <w:rPr>
                <w:rFonts w:hint="eastAsia" w:ascii="仿宋_GB2312" w:hAnsi="Times New Roman" w:cs="Times New Roman"/>
                <w:b/>
                <w:bCs/>
                <w:color w:val="000000"/>
                <w:kern w:val="0"/>
                <w:sz w:val="24"/>
                <w:szCs w:val="24"/>
              </w:rPr>
              <w:t/>
            </w:r>
            <w:r>
              <w:rPr>
                <w:rFonts w:hint="eastAsia" w:ascii="Times New Roman" w:hAnsi="Times New Roman" w:cs="Times New Roman"/>
                <w:b/>
                <w:bCs/>
                <w:kern w:val="0"/>
                <w:sz w:val="24"/>
                <w:szCs w:val="24"/>
              </w:rPr>
              <w:t>二级</w:t>
            </w:r>
            <w:r>
              <w:rPr>
                <w:rFonts w:ascii="Times New Roman" w:hAnsi="Times New Roman" w:cs="Times New Roman"/>
                <w:b/>
                <w:bCs/>
                <w:kern w:val="0"/>
                <w:sz w:val="24"/>
                <w:szCs w:val="24"/>
              </w:rPr>
              <w:t>指标</w:t>
            </w:r>
          </w:p>
        </w:tc>
        <w:tc>
          <w:tcPr>
            <w:tcW w:w="1594" w:type="dxa"/>
            <w:tcBorders>
              <w:top w:val="single" w:color="000000" w:sz="4" w:space="0"/>
              <w:left w:val="nil"/>
              <w:bottom w:val="single" w:color="000000" w:sz="4" w:space="0"/>
              <w:right w:val="single" w:color="000000" w:sz="4" w:space="0"/>
            </w:tcBorders>
            <w:shd w:val="clear" w:color="000000" w:fill="95B3D7"/>
            <w:vAlign w:val="center"/>
          </w:tcPr>
          <w:p>
            <w:pPr>
              <w:widowControl/>
              <w:spacing w:line="240" w:lineRule="atLeast"/>
              <w:ind w:firstLine="0" w:firstLineChars="0"/>
              <w:jc w:val="center"/>
              <w:rPr>
                <w:rFonts w:ascii="Times New Roman" w:hAnsi="Times New Roman" w:eastAsia="Times New Roman" w:cs="Times New Roman"/>
                <w:b/>
                <w:bCs/>
                <w:kern w:val="0"/>
                <w:sz w:val="24"/>
                <w:szCs w:val="24"/>
              </w:rPr>
            </w:pPr>
            <w:r>
              <w:rPr>
                <w:rFonts w:hint="eastAsia" w:ascii="Times New Roman" w:hAnsi="Times New Roman" w:cs="Times New Roman"/>
                <w:b/>
                <w:bCs/>
                <w:kern w:val="0"/>
                <w:sz w:val="24"/>
                <w:szCs w:val="24"/>
              </w:rPr>
              <w:t>三级</w:t>
            </w:r>
            <w:r>
              <w:rPr>
                <w:rFonts w:ascii="Times New Roman" w:hAnsi="Times New Roman" w:cs="Times New Roman"/>
                <w:b/>
                <w:bCs/>
                <w:kern w:val="0"/>
                <w:sz w:val="24"/>
                <w:szCs w:val="24"/>
              </w:rPr>
              <w:t>指标</w:t>
            </w:r>
          </w:p>
        </w:tc>
        <w:tc>
          <w:tcPr>
            <w:tcW w:w="1381" w:type="dxa"/>
            <w:tcBorders>
              <w:top w:val="single" w:color="000000" w:sz="4" w:space="0"/>
              <w:left w:val="nil"/>
              <w:bottom w:val="single" w:color="000000" w:sz="4" w:space="0"/>
              <w:right w:val="single" w:color="auto" w:sz="4" w:space="0"/>
            </w:tcBorders>
            <w:shd w:val="clear" w:color="000000" w:fill="95B3D7"/>
            <w:vAlign w:val="center"/>
          </w:tcPr>
          <w:p>
            <w:pPr>
              <w:widowControl/>
              <w:spacing w:line="240" w:lineRule="atLeast"/>
              <w:ind w:firstLine="0" w:firstLineChars="0"/>
              <w:jc w:val="center"/>
              <w:rPr>
                <w:rFonts w:ascii="Times New Roman" w:hAnsi="Times New Roman" w:eastAsia="Times New Roman" w:cs="Times New Roman"/>
                <w:b/>
                <w:bCs/>
                <w:kern w:val="0"/>
                <w:sz w:val="24"/>
                <w:szCs w:val="24"/>
              </w:rPr>
            </w:pPr>
            <w:r>
              <w:rPr>
                <w:rFonts w:ascii="Times New Roman" w:hAnsi="Times New Roman" w:cs="Times New Roman"/>
                <w:b/>
                <w:bCs/>
                <w:kern w:val="0"/>
                <w:sz w:val="24"/>
                <w:szCs w:val="24"/>
              </w:rPr>
              <w:t>权重</w:t>
            </w:r>
          </w:p>
        </w:tc>
        <w:tc>
          <w:tcPr>
            <w:tcW w:w="1381" w:type="dxa"/>
            <w:tcBorders>
              <w:top w:val="single" w:color="auto" w:sz="4" w:space="0"/>
              <w:left w:val="single" w:color="auto" w:sz="4" w:space="0"/>
              <w:bottom w:val="single" w:color="auto" w:sz="4" w:space="0"/>
              <w:right w:val="single" w:color="auto" w:sz="4" w:space="0"/>
            </w:tcBorders>
            <w:shd w:val="clear" w:color="000000" w:fill="95B3D7"/>
            <w:vAlign w:val="center"/>
          </w:tcPr>
          <w:p>
            <w:pPr>
              <w:widowControl/>
              <w:spacing w:line="240" w:lineRule="atLeast"/>
              <w:ind w:firstLine="120" w:firstLineChars="50"/>
              <w:jc w:val="center"/>
              <w:rPr>
                <w:rFonts w:ascii="Times New Roman" w:hAnsi="Times New Roman" w:cs="Times New Roman"/>
                <w:b/>
                <w:bCs/>
                <w:kern w:val="0"/>
                <w:sz w:val="24"/>
                <w:szCs w:val="24"/>
              </w:rPr>
            </w:pPr>
            <w:r>
              <w:rPr>
                <w:rFonts w:ascii="Times New Roman" w:hAnsi="Times New Roman" w:cs="Times New Roman"/>
                <w:b/>
                <w:bCs/>
                <w:kern w:val="0"/>
                <w:sz w:val="24"/>
                <w:szCs w:val="24"/>
              </w:rPr>
              <w:t>目标值</w:t>
            </w:r>
          </w:p>
        </w:tc>
        <w:tc>
          <w:tcPr>
            <w:tcW w:w="1381" w:type="dxa"/>
            <w:tcBorders>
              <w:top w:val="single" w:color="auto" w:sz="4" w:space="0"/>
              <w:left w:val="single" w:color="auto" w:sz="4" w:space="0"/>
              <w:bottom w:val="single" w:color="auto" w:sz="4" w:space="0"/>
              <w:right w:val="single" w:color="auto" w:sz="4" w:space="0"/>
            </w:tcBorders>
            <w:shd w:val="clear" w:color="000000" w:fill="95B3D7"/>
            <w:vAlign w:val="center"/>
          </w:tcPr>
          <w:p>
            <w:pPr>
              <w:widowControl/>
              <w:spacing w:line="240" w:lineRule="atLeast"/>
              <w:ind w:firstLine="0" w:firstLineChars="0"/>
              <w:jc w:val="center"/>
              <w:rPr>
                <w:rFonts w:ascii="Times New Roman" w:hAnsi="Times New Roman" w:cs="Times New Roman"/>
                <w:b/>
                <w:bCs/>
                <w:kern w:val="0"/>
                <w:sz w:val="24"/>
                <w:szCs w:val="24"/>
              </w:rPr>
            </w:pPr>
            <w:r>
              <w:rPr>
                <w:rFonts w:ascii="Times New Roman" w:hAnsi="Times New Roman" w:cs="Times New Roman"/>
                <w:b/>
                <w:bCs/>
                <w:kern w:val="0"/>
                <w:sz w:val="24"/>
                <w:szCs w:val="24"/>
              </w:rPr>
              <w:t>业绩值</w:t>
            </w:r>
          </w:p>
        </w:tc>
        <w:tc>
          <w:tcPr>
            <w:tcW w:w="1381" w:type="dxa"/>
            <w:tcBorders>
              <w:top w:val="single" w:color="auto" w:sz="4" w:space="0"/>
              <w:left w:val="single" w:color="auto" w:sz="4" w:space="0"/>
              <w:bottom w:val="single" w:color="auto" w:sz="4" w:space="0"/>
              <w:right w:val="single" w:color="auto" w:sz="4" w:space="0"/>
            </w:tcBorders>
            <w:shd w:val="clear" w:color="000000" w:fill="95B3D7"/>
            <w:vAlign w:val="center"/>
          </w:tcPr>
          <w:p>
            <w:pPr>
              <w:widowControl/>
              <w:spacing w:line="240" w:lineRule="atLeast"/>
              <w:ind w:firstLine="0" w:firstLineChars="0"/>
              <w:jc w:val="center"/>
              <w:rPr>
                <w:rFonts w:ascii="Times New Roman" w:hAnsi="Times New Roman" w:cs="Times New Roman"/>
                <w:b/>
                <w:bCs/>
                <w:kern w:val="0"/>
                <w:sz w:val="24"/>
                <w:szCs w:val="24"/>
              </w:rPr>
            </w:pPr>
            <w:r>
              <w:rPr>
                <w:rFonts w:ascii="Times New Roman" w:hAnsi="Times New Roman" w:cs="Times New Roman"/>
                <w:b/>
                <w:bCs/>
                <w:kern w:val="0"/>
                <w:sz w:val="24"/>
                <w:szCs w:val="24"/>
              </w:rPr>
              <w:t>得分</w:t>
            </w:r>
          </w:p>
        </w:tc>
      </w:tr>
      <w:tr>
        <w:tblPrEx>
          <w:tblCellMar>
            <w:top w:w="0" w:type="dxa"/>
            <w:left w:w="108" w:type="dxa"/>
            <w:bottom w:w="0" w:type="dxa"/>
            <w:right w:w="108" w:type="dxa"/>
          </w:tblCellMar>
        </w:tblPrEx>
        <w:trPr>
          <w:trHeight w:val="728" w:hRule="atLeast"/>
          <w:jc w:val="center"/>
        </w:trPr>
        <w:trPr>
          <w:trHeight w:val="728"/>
        </w:trPr>
        <w:trPr>
          <w:trHeight w:val="728"/>
        </w:trPr>
        <w:trPr>
          <w:trHeight w:val="728"/>
        </w:trPr>
        <w:trPr>
          <w:trHeight w:val="728"/>
        </w:trPr>
        <w:trPr>
          <w:trHeight w:val="728"/>
        </w:trPr>
        <w:trPr>
          <w:trHeight w:val="728"/>
        </w:trPr>
        <w:tc>
          <w:tcPr>
            <w:tcW w:w="140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数量指标</w:t>
            </w:r>
          </w:p>
        </w:tc>
        <w:tc>
          <w:tcPr>
            <w:tcW w:w="1594" w:type="dxa"/>
            <w:tcBorders>
              <w:top w:val="single" w:color="000000" w:sz="4" w:space="0"/>
              <w:left w:val="nil"/>
              <w:bottom w:val="single" w:color="000000" w:sz="4" w:space="0"/>
              <w:right w:val="single" w:color="000000"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5个工程结（决）算审计</w:t>
            </w:r>
          </w:p>
        </w:tc>
        <w:tc>
          <w:tcPr>
            <w:tcW w:w="1381" w:type="dxa"/>
            <w:tcBorders>
              <w:top w:val="single" w:color="000000" w:sz="4" w:space="0"/>
              <w:left w:val="nil"/>
              <w:bottom w:val="single" w:color="000000"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11.25</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5</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100个</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11.25</w:t>
            </w:r>
          </w:p>
        </w:tc>
      </w:tr>
      <w:tr>
        <w:tblPrEx>
          <w:tblCellMar>
            <w:top w:w="0" w:type="dxa"/>
            <w:left w:w="108" w:type="dxa"/>
            <w:bottom w:w="0" w:type="dxa"/>
            <w:right w:w="108" w:type="dxa"/>
          </w:tblCellMar>
        </w:tblPrEx>
        <w:trPr>
          <w:trHeight w:val="728" w:hRule="atLeast"/>
          <w:jc w:val="center"/>
        </w:trPr>
        <w:trPr>
          <w:trHeight w:val="728"/>
        </w:trPr>
        <w:trPr>
          <w:trHeight w:val="728"/>
        </w:trPr>
        <w:trPr>
          <w:trHeight w:val="728"/>
        </w:trPr>
        <w:trPr>
          <w:trHeight w:val="728"/>
        </w:trPr>
        <w:trPr>
          <w:trHeight w:val="728"/>
        </w:trPr>
        <w:trPr>
          <w:trHeight w:val="728"/>
        </w:trPr>
        <w:tc>
          <w:tcPr>
            <w:tcW w:w="140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质量指标</w:t>
            </w:r>
          </w:p>
        </w:tc>
        <w:tc>
          <w:tcPr>
            <w:tcW w:w="1594" w:type="dxa"/>
            <w:tcBorders>
              <w:top w:val="single" w:color="000000" w:sz="4" w:space="0"/>
              <w:left w:val="nil"/>
              <w:bottom w:val="single" w:color="000000" w:sz="4" w:space="0"/>
              <w:right w:val="single" w:color="000000"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审计费用支出的合规合法率</w:t>
            </w:r>
          </w:p>
        </w:tc>
        <w:tc>
          <w:tcPr>
            <w:tcW w:w="1381" w:type="dxa"/>
            <w:tcBorders>
              <w:top w:val="single" w:color="000000" w:sz="4" w:space="0"/>
              <w:left w:val="nil"/>
              <w:bottom w:val="single" w:color="000000"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11.25</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11.25</w:t>
            </w:r>
          </w:p>
        </w:tc>
      </w:tr>
      <w:tr>
        <w:tblPrEx>
          <w:tblCellMar>
            <w:top w:w="0" w:type="dxa"/>
            <w:left w:w="108" w:type="dxa"/>
            <w:bottom w:w="0" w:type="dxa"/>
            <w:right w:w="108" w:type="dxa"/>
          </w:tblCellMar>
        </w:tblPrEx>
        <w:trPr>
          <w:trHeight w:val="728" w:hRule="atLeast"/>
          <w:jc w:val="center"/>
        </w:trPr>
        <w:trPr>
          <w:trHeight w:val="728"/>
        </w:trPr>
        <w:trPr>
          <w:trHeight w:val="728"/>
        </w:trPr>
        <w:trPr>
          <w:trHeight w:val="728"/>
        </w:trPr>
        <w:trPr>
          <w:trHeight w:val="728"/>
        </w:trPr>
        <w:trPr>
          <w:trHeight w:val="728"/>
        </w:trPr>
        <w:trPr>
          <w:trHeight w:val="728"/>
        </w:trPr>
        <w:tc>
          <w:tcPr>
            <w:tcW w:w="140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时效指标</w:t>
            </w:r>
          </w:p>
        </w:tc>
        <w:tc>
          <w:tcPr>
            <w:tcW w:w="1594" w:type="dxa"/>
            <w:tcBorders>
              <w:top w:val="single" w:color="000000" w:sz="4" w:space="0"/>
              <w:left w:val="nil"/>
              <w:bottom w:val="single" w:color="000000" w:sz="4" w:space="0"/>
              <w:right w:val="single" w:color="000000"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费用支出及时性</w:t>
            </w:r>
          </w:p>
        </w:tc>
        <w:tc>
          <w:tcPr>
            <w:tcW w:w="1381" w:type="dxa"/>
            <w:tcBorders>
              <w:top w:val="single" w:color="000000" w:sz="4" w:space="0"/>
              <w:left w:val="nil"/>
              <w:bottom w:val="single" w:color="000000"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11.25</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〉=90%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98%</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11.03</w:t>
            </w:r>
          </w:p>
        </w:tc>
      </w:tr>
      <w:tr>
        <w:tblPrEx>
          <w:tblCellMar>
            <w:top w:w="0" w:type="dxa"/>
            <w:left w:w="108" w:type="dxa"/>
            <w:bottom w:w="0" w:type="dxa"/>
            <w:right w:w="108" w:type="dxa"/>
          </w:tblCellMar>
        </w:tblPrEx>
        <w:trPr>
          <w:trHeight w:val="728" w:hRule="atLeast"/>
          <w:jc w:val="center"/>
        </w:trPr>
        <w:trPr>
          <w:trHeight w:val="728"/>
        </w:trPr>
        <w:trPr>
          <w:trHeight w:val="728"/>
        </w:trPr>
        <w:trPr>
          <w:trHeight w:val="728"/>
        </w:trPr>
        <w:trPr>
          <w:trHeight w:val="728"/>
        </w:trPr>
        <w:trPr>
          <w:trHeight w:val="728"/>
        </w:trPr>
        <w:trPr>
          <w:trHeight w:val="728"/>
        </w:trPr>
        <w:tc>
          <w:tcPr>
            <w:tcW w:w="140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成本指标</w:t>
            </w:r>
          </w:p>
        </w:tc>
        <w:tc>
          <w:tcPr>
            <w:tcW w:w="1594" w:type="dxa"/>
            <w:tcBorders>
              <w:top w:val="single" w:color="000000" w:sz="4" w:space="0"/>
              <w:left w:val="nil"/>
              <w:bottom w:val="single" w:color="000000" w:sz="4" w:space="0"/>
              <w:right w:val="single" w:color="000000"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审计费用</w:t>
            </w:r>
          </w:p>
        </w:tc>
        <w:tc>
          <w:tcPr>
            <w:tcW w:w="1381" w:type="dxa"/>
            <w:tcBorders>
              <w:top w:val="single" w:color="000000" w:sz="4" w:space="0"/>
              <w:left w:val="nil"/>
              <w:bottom w:val="single" w:color="000000"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11.25</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184.63</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179.51万元</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10.94</w:t>
            </w:r>
          </w:p>
        </w:tc>
      </w:tr>
    </w:tbl>
    <w:p>
      <w:pPr>
        <w:ind w:firstLine="0" w:firstLineChars="0"/>
        <w:rPr>
          <w:szCs w:val="44"/>
        </w:rPr>
      </w:pPr>
    </w:p>
    <w:p>
      <w:pPr>
        <w:pStyle w:val="46"/>
        <w:ind w:left="560"/>
      </w:pPr>
      <w:bookmarkStart w:id="7" w:name="_Toc61505644"/>
      <w:r>
        <w:rPr>
          <w:rFonts w:hint="eastAsia"/>
        </w:rPr>
        <w:t>（三）项目</w:t>
      </w:r>
      <w:r>
        <w:rPr>
          <w:rFonts w:hint="eastAsia"/>
          <w:lang w:eastAsia="zh-CN"/>
        </w:rPr>
        <w:t>效益</w:t>
      </w:r>
      <w:r>
        <w:rPr>
          <w:rFonts w:hint="eastAsia"/>
        </w:rPr>
        <w:t>情况</w:t>
      </w:r>
      <w:bookmarkEnd w:id="7"/>
    </w:p>
    <w:tbl>
      <w:tblPr>
        <w:tblStyle w:val="24"/>
        <w:tblW w:w="0" w:type="auto"/>
        <w:jc w:val="center"/>
        <w:tblLayout w:type="fixed"/>
        <w:tblCellMar>
          <w:top w:w="0" w:type="dxa"/>
          <w:left w:w="108" w:type="dxa"/>
          <w:bottom w:w="0" w:type="dxa"/>
          <w:right w:w="108" w:type="dxa"/>
        </w:tblCellMar>
      </w:tblPr>
      <w:tblGrid>
        <w:gridCol w:w="1404"/>
        <w:gridCol w:w="1594"/>
        <w:gridCol w:w="1381"/>
        <w:gridCol w:w="1381"/>
        <w:gridCol w:w="1381"/>
        <w:gridCol w:w="1381"/>
      </w:tblGrid>
      <w:tr>
        <w:tblPrEx>
          <w:tblCellMar>
            <w:top w:w="0" w:type="dxa"/>
            <w:left w:w="108" w:type="dxa"/>
            <w:bottom w:w="0" w:type="dxa"/>
            <w:right w:w="108" w:type="dxa"/>
          </w:tblCellMar>
        </w:tblPrEx>
        <w:trPr>
          <w:trHeight w:val="728" w:hRule="atLeast"/>
          <w:jc w:val="center"/>
        </w:trPr>
        <w:tc>
          <w:tcPr>
            <w:tcW w:w="1404" w:type="dxa"/>
            <w:tcBorders>
              <w:top w:val="single" w:color="000000" w:sz="4" w:space="0"/>
              <w:left w:val="single" w:color="000000" w:sz="4" w:space="0"/>
              <w:bottom w:val="single" w:color="000000" w:sz="4" w:space="0"/>
              <w:right w:val="single" w:color="000000" w:sz="4" w:space="0"/>
            </w:tcBorders>
            <w:shd w:val="clear" w:color="000000" w:fill="95B3D7"/>
            <w:vAlign w:val="center"/>
          </w:tcPr>
          <w:p>
            <w:pPr>
              <w:widowControl/>
              <w:spacing w:line="240" w:lineRule="atLeast"/>
              <w:ind w:firstLine="0" w:firstLineChars="0"/>
              <w:jc w:val="center"/>
              <w:rPr>
                <w:rFonts w:ascii="Times New Roman" w:hAnsi="Times New Roman" w:eastAsia="Times New Roman" w:cs="Times New Roman"/>
                <w:b/>
                <w:bCs/>
                <w:kern w:val="0"/>
                <w:sz w:val="24"/>
                <w:szCs w:val="24"/>
              </w:rPr>
            </w:pPr>
            <w:r>
              <w:rPr>
                <w:rFonts w:hint="eastAsia" w:ascii="仿宋_GB2312" w:hAnsi="Times New Roman" w:cs="Times New Roman"/>
                <w:b/>
                <w:bCs/>
                <w:color w:val="000000"/>
                <w:kern w:val="0"/>
                <w:sz w:val="24"/>
                <w:szCs w:val="24"/>
              </w:rPr>
              <w:t/>
            </w:r>
            <w:r>
              <w:rPr>
                <w:rFonts w:hint="eastAsia" w:ascii="Times New Roman" w:hAnsi="Times New Roman" w:cs="Times New Roman"/>
                <w:b/>
                <w:bCs/>
                <w:kern w:val="0"/>
                <w:sz w:val="24"/>
                <w:szCs w:val="24"/>
              </w:rPr>
              <w:t>二级</w:t>
            </w:r>
            <w:r>
              <w:rPr>
                <w:rFonts w:ascii="Times New Roman" w:hAnsi="Times New Roman" w:cs="Times New Roman"/>
                <w:b/>
                <w:bCs/>
                <w:kern w:val="0"/>
                <w:sz w:val="24"/>
                <w:szCs w:val="24"/>
              </w:rPr>
              <w:t>指标</w:t>
            </w:r>
          </w:p>
        </w:tc>
        <w:tc>
          <w:tcPr>
            <w:tcW w:w="1594" w:type="dxa"/>
            <w:tcBorders>
              <w:top w:val="single" w:color="000000" w:sz="4" w:space="0"/>
              <w:left w:val="nil"/>
              <w:bottom w:val="single" w:color="000000" w:sz="4" w:space="0"/>
              <w:right w:val="single" w:color="000000" w:sz="4" w:space="0"/>
            </w:tcBorders>
            <w:shd w:val="clear" w:color="000000" w:fill="95B3D7"/>
            <w:vAlign w:val="center"/>
          </w:tcPr>
          <w:p>
            <w:pPr>
              <w:widowControl/>
              <w:spacing w:line="240" w:lineRule="atLeast"/>
              <w:ind w:firstLine="0" w:firstLineChars="0"/>
              <w:jc w:val="center"/>
              <w:rPr>
                <w:rFonts w:ascii="Times New Roman" w:hAnsi="Times New Roman" w:eastAsia="Times New Roman" w:cs="Times New Roman"/>
                <w:b/>
                <w:bCs/>
                <w:kern w:val="0"/>
                <w:sz w:val="24"/>
                <w:szCs w:val="24"/>
              </w:rPr>
            </w:pPr>
            <w:r>
              <w:rPr>
                <w:rFonts w:hint="eastAsia" w:ascii="Times New Roman" w:hAnsi="Times New Roman" w:cs="Times New Roman"/>
                <w:b/>
                <w:bCs/>
                <w:kern w:val="0"/>
                <w:sz w:val="24"/>
                <w:szCs w:val="24"/>
              </w:rPr>
              <w:t>三级</w:t>
            </w:r>
            <w:r>
              <w:rPr>
                <w:rFonts w:ascii="Times New Roman" w:hAnsi="Times New Roman" w:cs="Times New Roman"/>
                <w:b/>
                <w:bCs/>
                <w:kern w:val="0"/>
                <w:sz w:val="24"/>
                <w:szCs w:val="24"/>
              </w:rPr>
              <w:t>指标</w:t>
            </w:r>
          </w:p>
        </w:tc>
        <w:tc>
          <w:tcPr>
            <w:tcW w:w="1381" w:type="dxa"/>
            <w:tcBorders>
              <w:top w:val="single" w:color="000000" w:sz="4" w:space="0"/>
              <w:left w:val="nil"/>
              <w:bottom w:val="single" w:color="000000" w:sz="4" w:space="0"/>
              <w:right w:val="single" w:color="auto" w:sz="4" w:space="0"/>
            </w:tcBorders>
            <w:shd w:val="clear" w:color="000000" w:fill="95B3D7"/>
            <w:vAlign w:val="center"/>
          </w:tcPr>
          <w:p>
            <w:pPr>
              <w:widowControl/>
              <w:spacing w:line="240" w:lineRule="atLeast"/>
              <w:ind w:firstLine="0" w:firstLineChars="0"/>
              <w:jc w:val="center"/>
              <w:rPr>
                <w:rFonts w:ascii="Times New Roman" w:hAnsi="Times New Roman" w:eastAsia="Times New Roman" w:cs="Times New Roman"/>
                <w:b/>
                <w:bCs/>
                <w:kern w:val="0"/>
                <w:sz w:val="24"/>
                <w:szCs w:val="24"/>
              </w:rPr>
            </w:pPr>
            <w:r>
              <w:rPr>
                <w:rFonts w:ascii="Times New Roman" w:hAnsi="Times New Roman" w:cs="Times New Roman"/>
                <w:b/>
                <w:bCs/>
                <w:kern w:val="0"/>
                <w:sz w:val="24"/>
                <w:szCs w:val="24"/>
              </w:rPr>
              <w:t>权重</w:t>
            </w:r>
          </w:p>
        </w:tc>
        <w:tc>
          <w:tcPr>
            <w:tcW w:w="1381" w:type="dxa"/>
            <w:tcBorders>
              <w:top w:val="single" w:color="auto" w:sz="4" w:space="0"/>
              <w:left w:val="single" w:color="auto" w:sz="4" w:space="0"/>
              <w:bottom w:val="single" w:color="auto" w:sz="4" w:space="0"/>
              <w:right w:val="single" w:color="auto" w:sz="4" w:space="0"/>
            </w:tcBorders>
            <w:shd w:val="clear" w:color="000000" w:fill="95B3D7"/>
            <w:vAlign w:val="center"/>
          </w:tcPr>
          <w:p>
            <w:pPr>
              <w:widowControl/>
              <w:spacing w:line="240" w:lineRule="atLeast"/>
              <w:ind w:firstLine="120" w:firstLineChars="50"/>
              <w:jc w:val="center"/>
              <w:rPr>
                <w:rFonts w:ascii="Times New Roman" w:hAnsi="Times New Roman" w:cs="Times New Roman"/>
                <w:b/>
                <w:bCs/>
                <w:kern w:val="0"/>
                <w:sz w:val="24"/>
                <w:szCs w:val="24"/>
              </w:rPr>
            </w:pPr>
            <w:r>
              <w:rPr>
                <w:rFonts w:ascii="Times New Roman" w:hAnsi="Times New Roman" w:cs="Times New Roman"/>
                <w:b/>
                <w:bCs/>
                <w:kern w:val="0"/>
                <w:sz w:val="24"/>
                <w:szCs w:val="24"/>
              </w:rPr>
              <w:t>目标值</w:t>
            </w:r>
          </w:p>
        </w:tc>
        <w:tc>
          <w:tcPr>
            <w:tcW w:w="1381" w:type="dxa"/>
            <w:tcBorders>
              <w:top w:val="single" w:color="auto" w:sz="4" w:space="0"/>
              <w:left w:val="single" w:color="auto" w:sz="4" w:space="0"/>
              <w:bottom w:val="single" w:color="auto" w:sz="4" w:space="0"/>
              <w:right w:val="single" w:color="auto" w:sz="4" w:space="0"/>
            </w:tcBorders>
            <w:shd w:val="clear" w:color="000000" w:fill="95B3D7"/>
            <w:vAlign w:val="center"/>
          </w:tcPr>
          <w:p>
            <w:pPr>
              <w:widowControl/>
              <w:spacing w:line="240" w:lineRule="atLeast"/>
              <w:ind w:firstLine="0" w:firstLineChars="0"/>
              <w:jc w:val="center"/>
              <w:rPr>
                <w:rFonts w:ascii="Times New Roman" w:hAnsi="Times New Roman" w:cs="Times New Roman"/>
                <w:b/>
                <w:bCs/>
                <w:kern w:val="0"/>
                <w:sz w:val="24"/>
                <w:szCs w:val="24"/>
              </w:rPr>
            </w:pPr>
            <w:r>
              <w:rPr>
                <w:rFonts w:ascii="Times New Roman" w:hAnsi="Times New Roman" w:cs="Times New Roman"/>
                <w:b/>
                <w:bCs/>
                <w:kern w:val="0"/>
                <w:sz w:val="24"/>
                <w:szCs w:val="24"/>
              </w:rPr>
              <w:t>业绩值</w:t>
            </w:r>
          </w:p>
        </w:tc>
        <w:tc>
          <w:tcPr>
            <w:tcW w:w="1381" w:type="dxa"/>
            <w:tcBorders>
              <w:top w:val="single" w:color="auto" w:sz="4" w:space="0"/>
              <w:left w:val="single" w:color="auto" w:sz="4" w:space="0"/>
              <w:bottom w:val="single" w:color="auto" w:sz="4" w:space="0"/>
              <w:right w:val="single" w:color="auto" w:sz="4" w:space="0"/>
            </w:tcBorders>
            <w:shd w:val="clear" w:color="000000" w:fill="95B3D7"/>
            <w:vAlign w:val="center"/>
          </w:tcPr>
          <w:p>
            <w:pPr>
              <w:widowControl/>
              <w:spacing w:line="240" w:lineRule="atLeast"/>
              <w:ind w:firstLine="0" w:firstLineChars="0"/>
              <w:jc w:val="center"/>
              <w:rPr>
                <w:rFonts w:ascii="Times New Roman" w:hAnsi="Times New Roman" w:cs="Times New Roman"/>
                <w:b/>
                <w:bCs/>
                <w:kern w:val="0"/>
                <w:sz w:val="24"/>
                <w:szCs w:val="24"/>
              </w:rPr>
            </w:pPr>
            <w:r>
              <w:rPr>
                <w:rFonts w:ascii="Times New Roman" w:hAnsi="Times New Roman" w:cs="Times New Roman"/>
                <w:b/>
                <w:bCs/>
                <w:kern w:val="0"/>
                <w:sz w:val="24"/>
                <w:szCs w:val="24"/>
              </w:rPr>
              <w:t>得分</w:t>
            </w:r>
          </w:p>
        </w:tc>
      </w:tr>
      <w:tr>
        <w:tblPrEx>
          <w:tblCellMar>
            <w:top w:w="0" w:type="dxa"/>
            <w:left w:w="108" w:type="dxa"/>
            <w:bottom w:w="0" w:type="dxa"/>
            <w:right w:w="108" w:type="dxa"/>
          </w:tblCellMar>
        </w:tblPrEx>
        <w:trPr>
          <w:trHeight w:val="728" w:hRule="atLeast"/>
          <w:jc w:val="center"/>
        </w:trPr>
        <w:trPr>
          <w:trHeight w:val="728"/>
        </w:trPr>
        <w:trPr>
          <w:trHeight w:val="728"/>
        </w:trPr>
        <w:trPr>
          <w:trHeight w:val="728"/>
        </w:trPr>
        <w:trPr>
          <w:trHeight w:val="728"/>
        </w:trPr>
        <w:trPr>
          <w:trHeight w:val="728"/>
        </w:trPr>
        <w:trPr>
          <w:trHeight w:val="728"/>
        </w:trPr>
        <w:tc>
          <w:tcPr>
            <w:tcW w:w="140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经济效益</w:t>
            </w:r>
          </w:p>
        </w:tc>
        <w:tc>
          <w:tcPr>
            <w:tcW w:w="1594" w:type="dxa"/>
            <w:tcBorders>
              <w:top w:val="single" w:color="000000" w:sz="4" w:space="0"/>
              <w:left w:val="nil"/>
              <w:bottom w:val="single" w:color="000000" w:sz="4" w:space="0"/>
              <w:right w:val="single" w:color="000000"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节约项目审计资金（万元）</w:t>
            </w:r>
          </w:p>
        </w:tc>
        <w:tc>
          <w:tcPr>
            <w:tcW w:w="1381" w:type="dxa"/>
            <w:tcBorders>
              <w:top w:val="single" w:color="000000" w:sz="4" w:space="0"/>
              <w:left w:val="nil"/>
              <w:bottom w:val="single" w:color="000000"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11.25</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〉=30万元</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11.25</w:t>
            </w:r>
          </w:p>
        </w:tc>
      </w:tr>
      <w:tr>
        <w:tblPrEx>
          <w:tblCellMar>
            <w:top w:w="0" w:type="dxa"/>
            <w:left w:w="108" w:type="dxa"/>
            <w:bottom w:w="0" w:type="dxa"/>
            <w:right w:w="108" w:type="dxa"/>
          </w:tblCellMar>
        </w:tblPrEx>
        <w:trPr>
          <w:trHeight w:val="728" w:hRule="atLeast"/>
          <w:jc w:val="center"/>
        </w:trPr>
        <w:trPr>
          <w:trHeight w:val="728"/>
        </w:trPr>
        <w:trPr>
          <w:trHeight w:val="728"/>
        </w:trPr>
        <w:trPr>
          <w:trHeight w:val="728"/>
        </w:trPr>
        <w:trPr>
          <w:trHeight w:val="728"/>
        </w:trPr>
        <w:trPr>
          <w:trHeight w:val="728"/>
        </w:trPr>
        <w:trPr>
          <w:trHeight w:val="728"/>
        </w:trPr>
        <w:tc>
          <w:tcPr>
            <w:tcW w:w="140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社会效益</w:t>
            </w:r>
          </w:p>
        </w:tc>
        <w:tc>
          <w:tcPr>
            <w:tcW w:w="1594" w:type="dxa"/>
            <w:tcBorders>
              <w:top w:val="single" w:color="000000" w:sz="4" w:space="0"/>
              <w:left w:val="nil"/>
              <w:bottom w:val="single" w:color="000000" w:sz="4" w:space="0"/>
              <w:right w:val="single" w:color="000000"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充分发挥审计监督职能作用</w:t>
            </w:r>
          </w:p>
        </w:tc>
        <w:tc>
          <w:tcPr>
            <w:tcW w:w="1381" w:type="dxa"/>
            <w:tcBorders>
              <w:top w:val="single" w:color="000000" w:sz="4" w:space="0"/>
              <w:left w:val="nil"/>
              <w:bottom w:val="single" w:color="000000"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11.25</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11.25</w:t>
            </w:r>
          </w:p>
        </w:tc>
      </w:tr>
      <w:tr>
        <w:tblPrEx>
          <w:tblCellMar>
            <w:top w:w="0" w:type="dxa"/>
            <w:left w:w="108" w:type="dxa"/>
            <w:bottom w:w="0" w:type="dxa"/>
            <w:right w:w="108" w:type="dxa"/>
          </w:tblCellMar>
        </w:tblPrEx>
        <w:trPr>
          <w:trHeight w:val="728" w:hRule="atLeast"/>
          <w:jc w:val="center"/>
        </w:trPr>
        <w:trPr>
          <w:trHeight w:val="728"/>
        </w:trPr>
        <w:trPr>
          <w:trHeight w:val="728"/>
        </w:trPr>
        <w:trPr>
          <w:trHeight w:val="728"/>
        </w:trPr>
        <w:trPr>
          <w:trHeight w:val="728"/>
        </w:trPr>
        <w:trPr>
          <w:trHeight w:val="728"/>
        </w:trPr>
        <w:trPr>
          <w:trHeight w:val="728"/>
        </w:trPr>
        <w:tc>
          <w:tcPr>
            <w:tcW w:w="140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可持续影响指标</w:t>
            </w:r>
          </w:p>
        </w:tc>
        <w:tc>
          <w:tcPr>
            <w:tcW w:w="1594" w:type="dxa"/>
            <w:tcBorders>
              <w:top w:val="single" w:color="000000" w:sz="4" w:space="0"/>
              <w:left w:val="nil"/>
              <w:bottom w:val="single" w:color="000000" w:sz="4" w:space="0"/>
              <w:right w:val="single" w:color="000000"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审计影响力逐步扩大</w:t>
            </w:r>
          </w:p>
        </w:tc>
        <w:tc>
          <w:tcPr>
            <w:tcW w:w="1381" w:type="dxa"/>
            <w:tcBorders>
              <w:top w:val="single" w:color="000000" w:sz="4" w:space="0"/>
              <w:left w:val="nil"/>
              <w:bottom w:val="single" w:color="000000"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11.25</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明显</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11.25</w:t>
            </w:r>
          </w:p>
        </w:tc>
      </w:tr>
    </w:tbl>
    <w:p>
      <w:pPr>
        <w:ind w:firstLine="0" w:firstLineChars="0"/>
        <w:rPr>
          <w:szCs w:val="44"/>
        </w:rPr>
      </w:pPr>
    </w:p>
    <w:p>
      <w:pPr>
        <w:widowControl/>
        <w:ind w:firstLine="0" w:firstLineChars="0"/>
        <w:jc w:val="left"/>
        <w:rPr>
          <w:szCs w:val="44"/>
        </w:rPr>
      </w:pPr>
      <w:r>
        <w:rPr>
          <w:szCs w:val="44"/>
        </w:rPr>
        <w:br w:type="page"/>
      </w:r>
    </w:p>
    <w:p>
      <w:pPr>
        <w:ind w:firstLine="0" w:firstLineChars="0"/>
        <w:rPr>
          <w:szCs w:val="44"/>
        </w:rPr>
      </w:pPr>
    </w:p>
    <w:p>
      <w:pPr>
        <w:pStyle w:val="46"/>
        <w:ind w:left="560"/>
      </w:pPr>
      <w:bookmarkStart w:id="8" w:name="_Toc61505645"/>
      <w:r>
        <w:rPr>
          <w:rFonts w:hint="eastAsia"/>
        </w:rPr>
        <w:t>（四）项目满意度情况</w:t>
      </w:r>
      <w:bookmarkEnd w:id="8"/>
    </w:p>
    <w:tbl>
      <w:tblPr>
        <w:tblStyle w:val="24"/>
        <w:tblW w:w="0" w:type="auto"/>
        <w:jc w:val="center"/>
        <w:tblLayout w:type="fixed"/>
        <w:tblCellMar>
          <w:top w:w="0" w:type="dxa"/>
          <w:left w:w="108" w:type="dxa"/>
          <w:bottom w:w="0" w:type="dxa"/>
          <w:right w:w="108" w:type="dxa"/>
        </w:tblCellMar>
      </w:tblPr>
      <w:tblGrid>
        <w:gridCol w:w="1404"/>
        <w:gridCol w:w="1594"/>
        <w:gridCol w:w="1381"/>
        <w:gridCol w:w="1381"/>
        <w:gridCol w:w="1381"/>
        <w:gridCol w:w="1381"/>
      </w:tblGrid>
      <w:tr>
        <w:tblPrEx>
          <w:tblCellMar>
            <w:top w:w="0" w:type="dxa"/>
            <w:left w:w="108" w:type="dxa"/>
            <w:bottom w:w="0" w:type="dxa"/>
            <w:right w:w="108" w:type="dxa"/>
          </w:tblCellMar>
        </w:tblPrEx>
        <w:trPr>
          <w:trHeight w:val="728" w:hRule="atLeast"/>
          <w:jc w:val="center"/>
        </w:trPr>
        <w:tc>
          <w:tcPr>
            <w:tcW w:w="1404" w:type="dxa"/>
            <w:tcBorders>
              <w:top w:val="single" w:color="000000" w:sz="4" w:space="0"/>
              <w:left w:val="single" w:color="000000" w:sz="4" w:space="0"/>
              <w:bottom w:val="single" w:color="000000" w:sz="4" w:space="0"/>
              <w:right w:val="single" w:color="000000" w:sz="4" w:space="0"/>
            </w:tcBorders>
            <w:shd w:val="clear" w:color="000000" w:fill="95B3D7"/>
            <w:vAlign w:val="center"/>
          </w:tcPr>
          <w:p>
            <w:pPr>
              <w:widowControl/>
              <w:spacing w:line="240" w:lineRule="atLeast"/>
              <w:ind w:firstLine="0" w:firstLineChars="0"/>
              <w:jc w:val="center"/>
              <w:rPr>
                <w:rFonts w:ascii="Times New Roman" w:hAnsi="Times New Roman" w:eastAsia="Times New Roman" w:cs="Times New Roman"/>
                <w:b/>
                <w:bCs/>
                <w:kern w:val="0"/>
                <w:sz w:val="24"/>
                <w:szCs w:val="24"/>
              </w:rPr>
            </w:pPr>
            <w:r>
              <w:rPr>
                <w:rFonts w:hint="eastAsia" w:ascii="仿宋_GB2312" w:hAnsi="Times New Roman" w:cs="Times New Roman"/>
                <w:b/>
                <w:bCs/>
                <w:color w:val="000000"/>
                <w:kern w:val="0"/>
                <w:sz w:val="24"/>
                <w:szCs w:val="24"/>
              </w:rPr>
              <w:t/>
            </w:r>
            <w:r>
              <w:rPr>
                <w:rFonts w:hint="eastAsia" w:ascii="Times New Roman" w:hAnsi="Times New Roman" w:cs="Times New Roman"/>
                <w:b/>
                <w:bCs/>
                <w:kern w:val="0"/>
                <w:sz w:val="24"/>
                <w:szCs w:val="24"/>
              </w:rPr>
              <w:t>二级</w:t>
            </w:r>
            <w:r>
              <w:rPr>
                <w:rFonts w:ascii="Times New Roman" w:hAnsi="Times New Roman" w:cs="Times New Roman"/>
                <w:b/>
                <w:bCs/>
                <w:kern w:val="0"/>
                <w:sz w:val="24"/>
                <w:szCs w:val="24"/>
              </w:rPr>
              <w:t>指标</w:t>
            </w:r>
          </w:p>
        </w:tc>
        <w:tc>
          <w:tcPr>
            <w:tcW w:w="1594" w:type="dxa"/>
            <w:tcBorders>
              <w:top w:val="single" w:color="000000" w:sz="4" w:space="0"/>
              <w:left w:val="nil"/>
              <w:bottom w:val="single" w:color="000000" w:sz="4" w:space="0"/>
              <w:right w:val="single" w:color="000000" w:sz="4" w:space="0"/>
            </w:tcBorders>
            <w:shd w:val="clear" w:color="000000" w:fill="95B3D7"/>
            <w:vAlign w:val="center"/>
          </w:tcPr>
          <w:p>
            <w:pPr>
              <w:widowControl/>
              <w:spacing w:line="240" w:lineRule="atLeast"/>
              <w:ind w:firstLine="0" w:firstLineChars="0"/>
              <w:jc w:val="center"/>
              <w:rPr>
                <w:rFonts w:ascii="Times New Roman" w:hAnsi="Times New Roman" w:eastAsia="Times New Roman" w:cs="Times New Roman"/>
                <w:b/>
                <w:bCs/>
                <w:kern w:val="0"/>
                <w:sz w:val="24"/>
                <w:szCs w:val="24"/>
              </w:rPr>
            </w:pPr>
            <w:r>
              <w:rPr>
                <w:rFonts w:hint="eastAsia" w:ascii="Times New Roman" w:hAnsi="Times New Roman" w:cs="Times New Roman"/>
                <w:b/>
                <w:bCs/>
                <w:kern w:val="0"/>
                <w:sz w:val="24"/>
                <w:szCs w:val="24"/>
              </w:rPr>
              <w:t>三级</w:t>
            </w:r>
            <w:r>
              <w:rPr>
                <w:rFonts w:ascii="Times New Roman" w:hAnsi="Times New Roman" w:cs="Times New Roman"/>
                <w:b/>
                <w:bCs/>
                <w:kern w:val="0"/>
                <w:sz w:val="24"/>
                <w:szCs w:val="24"/>
              </w:rPr>
              <w:t>指标</w:t>
            </w:r>
          </w:p>
        </w:tc>
        <w:tc>
          <w:tcPr>
            <w:tcW w:w="1381" w:type="dxa"/>
            <w:tcBorders>
              <w:top w:val="single" w:color="000000" w:sz="4" w:space="0"/>
              <w:left w:val="nil"/>
              <w:bottom w:val="single" w:color="000000" w:sz="4" w:space="0"/>
              <w:right w:val="single" w:color="auto" w:sz="4" w:space="0"/>
            </w:tcBorders>
            <w:shd w:val="clear" w:color="000000" w:fill="95B3D7"/>
            <w:vAlign w:val="center"/>
          </w:tcPr>
          <w:p>
            <w:pPr>
              <w:widowControl/>
              <w:spacing w:line="240" w:lineRule="atLeast"/>
              <w:ind w:firstLine="0" w:firstLineChars="0"/>
              <w:jc w:val="center"/>
              <w:rPr>
                <w:rFonts w:ascii="Times New Roman" w:hAnsi="Times New Roman" w:eastAsia="Times New Roman" w:cs="Times New Roman"/>
                <w:b/>
                <w:bCs/>
                <w:kern w:val="0"/>
                <w:sz w:val="24"/>
                <w:szCs w:val="24"/>
              </w:rPr>
            </w:pPr>
            <w:r>
              <w:rPr>
                <w:rFonts w:ascii="Times New Roman" w:hAnsi="Times New Roman" w:cs="Times New Roman"/>
                <w:b/>
                <w:bCs/>
                <w:kern w:val="0"/>
                <w:sz w:val="24"/>
                <w:szCs w:val="24"/>
              </w:rPr>
              <w:t>权重</w:t>
            </w:r>
          </w:p>
        </w:tc>
        <w:tc>
          <w:tcPr>
            <w:tcW w:w="1381" w:type="dxa"/>
            <w:tcBorders>
              <w:top w:val="single" w:color="auto" w:sz="4" w:space="0"/>
              <w:left w:val="single" w:color="auto" w:sz="4" w:space="0"/>
              <w:bottom w:val="single" w:color="auto" w:sz="4" w:space="0"/>
              <w:right w:val="single" w:color="auto" w:sz="4" w:space="0"/>
            </w:tcBorders>
            <w:shd w:val="clear" w:color="000000" w:fill="95B3D7"/>
            <w:vAlign w:val="center"/>
          </w:tcPr>
          <w:p>
            <w:pPr>
              <w:widowControl/>
              <w:spacing w:line="240" w:lineRule="atLeast"/>
              <w:ind w:firstLine="120" w:firstLineChars="50"/>
              <w:jc w:val="center"/>
              <w:rPr>
                <w:rFonts w:ascii="Times New Roman" w:hAnsi="Times New Roman" w:cs="Times New Roman"/>
                <w:b/>
                <w:bCs/>
                <w:kern w:val="0"/>
                <w:sz w:val="24"/>
                <w:szCs w:val="24"/>
              </w:rPr>
            </w:pPr>
            <w:r>
              <w:rPr>
                <w:rFonts w:ascii="Times New Roman" w:hAnsi="Times New Roman" w:cs="Times New Roman"/>
                <w:b/>
                <w:bCs/>
                <w:kern w:val="0"/>
                <w:sz w:val="24"/>
                <w:szCs w:val="24"/>
              </w:rPr>
              <w:t>目标值</w:t>
            </w:r>
          </w:p>
        </w:tc>
        <w:tc>
          <w:tcPr>
            <w:tcW w:w="1381" w:type="dxa"/>
            <w:tcBorders>
              <w:top w:val="single" w:color="auto" w:sz="4" w:space="0"/>
              <w:left w:val="single" w:color="auto" w:sz="4" w:space="0"/>
              <w:bottom w:val="single" w:color="auto" w:sz="4" w:space="0"/>
              <w:right w:val="single" w:color="auto" w:sz="4" w:space="0"/>
            </w:tcBorders>
            <w:shd w:val="clear" w:color="000000" w:fill="95B3D7"/>
            <w:vAlign w:val="center"/>
          </w:tcPr>
          <w:p>
            <w:pPr>
              <w:widowControl/>
              <w:spacing w:line="240" w:lineRule="atLeast"/>
              <w:ind w:firstLine="0" w:firstLineChars="0"/>
              <w:jc w:val="center"/>
              <w:rPr>
                <w:rFonts w:ascii="Times New Roman" w:hAnsi="Times New Roman" w:cs="Times New Roman"/>
                <w:b/>
                <w:bCs/>
                <w:kern w:val="0"/>
                <w:sz w:val="24"/>
                <w:szCs w:val="24"/>
              </w:rPr>
            </w:pPr>
            <w:r>
              <w:rPr>
                <w:rFonts w:ascii="Times New Roman" w:hAnsi="Times New Roman" w:cs="Times New Roman"/>
                <w:b/>
                <w:bCs/>
                <w:kern w:val="0"/>
                <w:sz w:val="24"/>
                <w:szCs w:val="24"/>
              </w:rPr>
              <w:t>业绩值</w:t>
            </w:r>
          </w:p>
        </w:tc>
        <w:tc>
          <w:tcPr>
            <w:tcW w:w="1381" w:type="dxa"/>
            <w:tcBorders>
              <w:top w:val="single" w:color="auto" w:sz="4" w:space="0"/>
              <w:left w:val="single" w:color="auto" w:sz="4" w:space="0"/>
              <w:bottom w:val="single" w:color="auto" w:sz="4" w:space="0"/>
              <w:right w:val="single" w:color="auto" w:sz="4" w:space="0"/>
            </w:tcBorders>
            <w:shd w:val="clear" w:color="000000" w:fill="95B3D7"/>
            <w:vAlign w:val="center"/>
          </w:tcPr>
          <w:p>
            <w:pPr>
              <w:widowControl/>
              <w:spacing w:line="240" w:lineRule="atLeast"/>
              <w:ind w:firstLine="0" w:firstLineChars="0"/>
              <w:jc w:val="center"/>
              <w:rPr>
                <w:rFonts w:ascii="Times New Roman" w:hAnsi="Times New Roman" w:cs="Times New Roman"/>
                <w:b/>
                <w:bCs/>
                <w:kern w:val="0"/>
                <w:sz w:val="24"/>
                <w:szCs w:val="24"/>
              </w:rPr>
            </w:pPr>
            <w:r>
              <w:rPr>
                <w:rFonts w:ascii="Times New Roman" w:hAnsi="Times New Roman" w:cs="Times New Roman"/>
                <w:b/>
                <w:bCs/>
                <w:kern w:val="0"/>
                <w:sz w:val="24"/>
                <w:szCs w:val="24"/>
              </w:rPr>
              <w:t>得分</w:t>
            </w:r>
          </w:p>
        </w:tc>
      </w:tr>
      <w:tr>
        <w:tblPrEx>
          <w:tblCellMar>
            <w:top w:w="0" w:type="dxa"/>
            <w:left w:w="108" w:type="dxa"/>
            <w:bottom w:w="0" w:type="dxa"/>
            <w:right w:w="108" w:type="dxa"/>
          </w:tblCellMar>
        </w:tblPrEx>
        <w:trPr>
          <w:trHeight w:val="728" w:hRule="atLeast"/>
          <w:jc w:val="center"/>
        </w:trPr>
        <w:trPr>
          <w:trHeight w:val="728"/>
        </w:trPr>
        <w:trPr>
          <w:trHeight w:val="728"/>
        </w:trPr>
        <w:trPr>
          <w:trHeight w:val="728"/>
        </w:trPr>
        <w:trPr>
          <w:trHeight w:val="728"/>
        </w:trPr>
        <w:trPr>
          <w:trHeight w:val="728"/>
        </w:trPr>
        <w:trPr>
          <w:trHeight w:val="728"/>
        </w:trPr>
        <w:tc>
          <w:tcPr>
            <w:tcW w:w="140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服务对象满意度指标</w:t>
            </w:r>
          </w:p>
        </w:tc>
        <w:tc>
          <w:tcPr>
            <w:tcW w:w="1594" w:type="dxa"/>
            <w:tcBorders>
              <w:top w:val="single" w:color="000000" w:sz="4" w:space="0"/>
              <w:left w:val="nil"/>
              <w:bottom w:val="single" w:color="000000" w:sz="4" w:space="0"/>
              <w:right w:val="single" w:color="000000"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被审计单位满意度</w:t>
            </w:r>
          </w:p>
        </w:tc>
        <w:tc>
          <w:tcPr>
            <w:tcW w:w="1381" w:type="dxa"/>
            <w:tcBorders>
              <w:top w:val="single" w:color="000000" w:sz="4" w:space="0"/>
              <w:left w:val="nil"/>
              <w:bottom w:val="single" w:color="000000"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11.25</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95%</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11.25</w:t>
            </w:r>
          </w:p>
        </w:tc>
      </w:tr>
    </w:tbl>
    <w:p>
      <w:pPr>
        <w:ind w:firstLine="0" w:firstLineChars="0"/>
        <w:rPr>
          <w:szCs w:val="44"/>
        </w:rPr>
      </w:pPr>
    </w:p>
    <w:p>
      <w:pPr>
        <w:widowControl/>
        <w:ind w:firstLine="0" w:firstLineChars="0"/>
        <w:jc w:val="left"/>
        <w:rPr>
          <w:szCs w:val="44"/>
        </w:rPr>
      </w:pPr>
      <w:r>
        <w:rPr>
          <w:szCs w:val="44"/>
        </w:rPr>
        <w:br w:type="page"/>
      </w:r>
    </w:p>
    <w:p>
      <w:pPr>
        <w:pStyle w:val="52"/>
        <w:rPr>
          <w:rFonts w:ascii="仿宋" w:hAnsi="仿宋" w:eastAsia="仿宋" w:cs="仿宋"/>
          <w:b/>
          <w:bCs w:val="0"/>
          <w:lang w:val="en-US" w:eastAsia="zh-CN"/>
        </w:rPr>
      </w:pPr>
      <w:bookmarkStart w:id="9" w:name="_Toc61505646"/>
      <w:r>
        <w:rPr>
          <w:rFonts w:hint="eastAsia" w:ascii="仿宋" w:hAnsi="仿宋" w:eastAsia="仿宋" w:cs="仿宋"/>
          <w:b/>
          <w:bCs w:val="0"/>
          <w:lang w:val="en-US" w:eastAsia="zh-CN"/>
        </w:rPr>
        <w:t>三、</w:t>
      </w:r>
      <w:bookmarkStart w:id="10" w:name="_Toc17451"/>
      <w:bookmarkStart w:id="11" w:name="_Toc23655"/>
      <w:r>
        <w:rPr>
          <w:rFonts w:hint="eastAsia" w:ascii="仿宋" w:hAnsi="仿宋" w:eastAsia="仿宋" w:cs="仿宋"/>
          <w:b/>
          <w:bCs w:val="0"/>
          <w:lang w:val="en-US" w:eastAsia="zh-CN"/>
        </w:rPr>
        <w:t>项目绩效分析</w:t>
      </w:r>
      <w:bookmarkEnd w:id="9"/>
      <w:bookmarkEnd w:id="10"/>
      <w:bookmarkEnd w:id="11"/>
    </w:p>
    <w:p>
      <w:pPr>
        <w:pStyle w:val="44"/>
        <w:numPr>
          <w:ilvl w:val="0"/>
          <w:numId w:val="1"/>
        </w:numPr>
        <w:ind w:left="700" w:leftChars="250" w:firstLineChars="0"/>
        <w:rPr>
          <w:rFonts w:ascii="仿宋_GB2312"/>
          <w:b/>
          <w:lang w:val="en-US"/>
        </w:rPr>
      </w:pPr>
      <w:r>
        <w:rPr>
          <w:rFonts w:hint="eastAsia" w:ascii="仿宋_GB2312"/>
          <w:b/>
          <w:lang w:val="en-US" w:eastAsia="zh-CN"/>
        </w:rPr>
        <w:t>项目实施和预算执行情况及分析</w:t>
      </w:r>
    </w:p>
    <w:p>
      <w:pPr>
        <w:pStyle w:val="44"/>
        <w:ind w:left="1134" w:leftChars="405" w:firstLine="426" w:firstLineChars="0"/>
        <w:rPr>
          <w:rFonts w:ascii="仿宋_GB2312"/>
          <w:bCs/>
          <w:lang w:val="en-US"/>
        </w:rPr>
      </w:pPr>
      <w:r>
        <w:rPr>
          <w:rFonts w:hint="eastAsia"/>
          <w:lang w:eastAsia="zh-CN"/>
        </w:rPr>
        <w:t>根据2022年年度审计项目计划及市政府批复，完成2012、2017、2019年城区基础设施全过程跟踪审计等8个项目的结算；对消防培训基地及战勤保障大队工程、云中河污水处理厂新建工程、忻州师院（PPP）项目等6个审计项目进行结（决）算审计；对城东路网项目建设的跟踪审计。          					</w:t>
        <w:br/>
        <w:t>					</w:t>
      </w:r>
    </w:p>
    <w:p>
      <w:pPr>
        <w:pStyle w:val="44"/>
        <w:ind w:left="700" w:leftChars="250" w:firstLine="0" w:firstLineChars="0"/>
        <w:rPr>
          <w:rFonts w:ascii="仿宋_GB2312"/>
          <w:bCs/>
          <w:lang w:val="en-US"/>
        </w:rPr>
      </w:pPr>
    </w:p>
    <w:p>
      <w:pPr>
        <w:pStyle w:val="44"/>
        <w:numPr>
          <w:ilvl w:val="0"/>
          <w:numId w:val="1"/>
        </w:numPr>
        <w:ind w:left="700" w:leftChars="250" w:firstLineChars="0"/>
        <w:rPr>
          <w:rFonts w:ascii="仿宋_GB2312"/>
          <w:b/>
          <w:lang w:val="en-US"/>
        </w:rPr>
      </w:pPr>
      <w:r>
        <w:rPr>
          <w:rFonts w:hint="eastAsia" w:ascii="仿宋_GB2312"/>
          <w:b/>
          <w:lang w:val="en-US" w:eastAsia="zh-CN"/>
        </w:rPr>
        <w:t>产出情况及分析</w:t>
      </w:r>
    </w:p>
    <w:p>
      <w:pPr>
        <w:pStyle w:val="44"/>
        <w:ind w:left="1134" w:leftChars="405" w:firstLine="426" w:firstLineChars="0"/>
        <w:rPr>
          <w:rFonts w:ascii="仿宋_GB2312"/>
          <w:bCs/>
          <w:lang w:val="en-US"/>
        </w:rPr>
      </w:pPr>
      <w:r>
        <w:rPr>
          <w:rFonts w:hint="eastAsia"/>
          <w:lang w:eastAsia="zh-CN"/>
        </w:rPr>
        <w:t>优秀</w:t>
      </w:r>
    </w:p>
    <w:p>
      <w:pPr>
        <w:pStyle w:val="44"/>
        <w:ind w:left="1134" w:leftChars="405" w:firstLine="0" w:firstLineChars="0"/>
        <w:rPr>
          <w:rFonts w:ascii="仿宋_GB2312"/>
          <w:bCs/>
          <w:lang w:val="en-US"/>
        </w:rPr>
      </w:pPr>
    </w:p>
    <w:p>
      <w:pPr>
        <w:pStyle w:val="44"/>
        <w:numPr>
          <w:ilvl w:val="0"/>
          <w:numId w:val="1"/>
        </w:numPr>
        <w:ind w:left="700" w:leftChars="250" w:firstLineChars="0"/>
        <w:rPr>
          <w:rFonts w:ascii="仿宋_GB2312"/>
          <w:b/>
          <w:lang w:val="en-US"/>
        </w:rPr>
      </w:pPr>
      <w:r>
        <w:rPr>
          <w:rFonts w:hint="eastAsia" w:ascii="仿宋_GB2312"/>
          <w:b/>
          <w:lang w:val="en-US" w:eastAsia="zh-CN"/>
        </w:rPr>
        <w:t>效益情况及分析</w:t>
      </w:r>
    </w:p>
    <w:p>
      <w:pPr>
        <w:pStyle w:val="44"/>
        <w:ind w:left="1134" w:leftChars="405" w:firstLine="426" w:firstLineChars="0"/>
        <w:rPr>
          <w:rFonts w:ascii="仿宋_GB2312"/>
          <w:bCs/>
          <w:lang w:val="en-US"/>
        </w:rPr>
      </w:pPr>
      <w:r>
        <w:rPr>
          <w:rFonts w:hint="eastAsia"/>
          <w:lang w:eastAsia="zh-CN"/>
        </w:rPr>
        <w:t>优秀</w:t>
      </w:r>
    </w:p>
    <w:p>
      <w:pPr>
        <w:pStyle w:val="44"/>
        <w:ind w:left="1134" w:leftChars="405" w:firstLine="0" w:firstLineChars="0"/>
        <w:rPr>
          <w:rFonts w:ascii="仿宋_GB2312"/>
          <w:bCs/>
          <w:lang w:val="en-US"/>
        </w:rPr>
      </w:pPr>
    </w:p>
    <w:p>
      <w:pPr>
        <w:pStyle w:val="44"/>
        <w:numPr>
          <w:ilvl w:val="0"/>
          <w:numId w:val="1"/>
        </w:numPr>
        <w:ind w:left="700" w:leftChars="250" w:firstLineChars="0"/>
        <w:rPr>
          <w:rFonts w:ascii="仿宋_GB2312"/>
          <w:b/>
          <w:lang w:val="en-US"/>
        </w:rPr>
      </w:pPr>
      <w:r>
        <w:rPr>
          <w:rFonts w:hint="eastAsia" w:ascii="仿宋_GB2312"/>
          <w:b/>
          <w:lang w:val="en-US" w:eastAsia="zh-CN"/>
        </w:rPr>
        <w:t>满意度情况及分析</w:t>
      </w:r>
    </w:p>
    <w:p>
      <w:pPr>
        <w:pStyle w:val="44"/>
        <w:ind w:left="991" w:leftChars="354" w:firstLine="569" w:firstLineChars="0"/>
        <w:rPr>
          <w:rFonts w:ascii="仿宋_GB2312"/>
          <w:bCs/>
          <w:lang w:val="en-US"/>
        </w:rPr>
      </w:pPr>
      <w:r>
        <w:rPr>
          <w:rFonts w:hint="eastAsia"/>
          <w:lang w:eastAsia="zh-CN"/>
        </w:rPr>
        <w:t>优秀</w:t>
      </w:r>
    </w:p>
    <w:p>
      <w:pPr>
        <w:pStyle w:val="52"/>
        <w:rPr>
          <w:lang w:eastAsia="zh-CN"/>
        </w:rPr>
      </w:pPr>
      <w:bookmarkStart w:id="12" w:name="_Toc61505647"/>
      <w:r>
        <w:rPr>
          <w:rFonts w:hint="eastAsia" w:ascii="仿宋" w:hAnsi="仿宋" w:eastAsia="仿宋" w:cs="仿宋"/>
          <w:b/>
          <w:bCs w:val="0"/>
          <w:lang w:val="en-US" w:eastAsia="zh-CN"/>
        </w:rPr>
        <w:t>四、项目主要经验做法</w:t>
      </w:r>
      <w:bookmarkEnd w:id="12"/>
      <w:r>
        <w:rPr>
          <w:rFonts w:hint="eastAsia"/>
          <w:lang w:eastAsia="zh-CN"/>
        </w:rPr>
        <w:t xml:space="preserve"> </w:t>
      </w:r>
    </w:p>
    <w:p>
      <w:pPr>
        <w:pStyle w:val="44"/>
        <w:ind w:firstLine="840" w:firstLineChars="300"/>
        <w:rPr>
          <w:lang w:eastAsia="zh-CN"/>
        </w:rPr>
      </w:pPr>
      <w:r>
        <w:rPr>
          <w:rFonts w:hint="eastAsia"/>
          <w:lang w:eastAsia="zh-CN"/>
        </w:rPr>
        <w:t>根据2022年年度审计项目计划及市政府批复，完成2012、2017、2019年城区基础设施全过程跟踪审计等8个项目的结算；对消防培训基地及战勤保障大队工程、云中河污水处理厂新建工程、忻州师院（PPP）项目等6个审计项目进行结（决）算审计；对城东路网项目建设的跟踪审计。          					</w:t>
        <w:br/>
        <w:t>					</w:t>
      </w:r>
    </w:p>
    <w:p>
      <w:pPr>
        <w:pStyle w:val="52"/>
        <w:rPr>
          <w:rFonts w:ascii="仿宋" w:hAnsi="仿宋" w:eastAsia="仿宋" w:cs="仿宋"/>
          <w:b/>
          <w:bCs w:val="0"/>
          <w:lang w:val="en-US" w:eastAsia="zh-CN"/>
        </w:rPr>
      </w:pPr>
      <w:bookmarkStart w:id="13" w:name="_Toc61505648"/>
      <w:r>
        <w:rPr>
          <w:rFonts w:hint="eastAsia" w:ascii="仿宋" w:hAnsi="仿宋" w:eastAsia="仿宋" w:cs="仿宋"/>
          <w:b/>
          <w:bCs w:val="0"/>
          <w:lang w:val="en-US" w:eastAsia="zh-CN"/>
        </w:rPr>
        <w:t>五、项目管理中存在问题及原因分析</w:t>
      </w:r>
      <w:bookmarkEnd w:id="13"/>
    </w:p>
    <w:p>
      <w:pPr>
        <w:pStyle w:val="44"/>
        <w:ind w:firstLine="840" w:firstLineChars="300"/>
        <w:rPr>
          <w:lang w:eastAsia="zh-CN"/>
        </w:rPr>
      </w:pPr>
      <w:r>
        <w:rPr>
          <w:rFonts w:hint="eastAsia"/>
          <w:lang w:eastAsia="zh-CN"/>
        </w:rPr>
        <w:t>无</w:t>
      </w:r>
    </w:p>
    <w:p>
      <w:pPr>
        <w:pStyle w:val="52"/>
        <w:rPr>
          <w:rFonts w:ascii="仿宋" w:hAnsi="仿宋" w:eastAsia="仿宋" w:cs="仿宋"/>
          <w:b/>
          <w:bCs w:val="0"/>
          <w:lang w:val="en-US" w:eastAsia="zh-CN"/>
        </w:rPr>
      </w:pPr>
      <w:bookmarkStart w:id="14" w:name="_Toc61505649"/>
      <w:r>
        <w:rPr>
          <w:rFonts w:hint="eastAsia" w:ascii="仿宋" w:hAnsi="仿宋" w:eastAsia="仿宋" w:cs="仿宋"/>
          <w:b/>
          <w:bCs w:val="0"/>
          <w:lang w:val="en-US" w:eastAsia="zh-CN"/>
        </w:rPr>
        <w:t>六、进一步加强项目管理措施及建议</w:t>
      </w:r>
      <w:bookmarkEnd w:id="14"/>
    </w:p>
    <w:p>
      <w:pPr>
        <w:pStyle w:val="44"/>
        <w:ind w:firstLine="848" w:firstLineChars="303"/>
        <w:rPr>
          <w:lang w:eastAsia="zh-CN"/>
        </w:rPr>
      </w:pPr>
      <w:r>
        <w:rPr>
          <w:rFonts w:hint="eastAsia"/>
          <w:lang w:eastAsia="zh-CN"/>
        </w:rPr>
        <w:t>无</w:t>
      </w:r>
    </w:p>
    <w:p>
      <w:pPr>
        <w:pStyle w:val="44"/>
        <w:ind w:firstLine="560"/>
        <w:rPr>
          <w:lang w:eastAsia="zh-CN"/>
        </w:rPr>
        <w:sectPr>
          <w:footerReference r:id="rId11" w:type="default"/>
          <w:pgSz w:w="16838" w:h="11906" w:orient="landscape"/>
          <w:pgMar w:top="1800" w:right="1440" w:bottom="1800" w:left="1440" w:header="851" w:footer="992" w:gutter="0"/>
          <w:pgNumType w:start="1"/>
          <w:cols w:space="425" w:num="1"/>
          <w:docGrid w:type="lines" w:linePitch="381" w:charSpace="0"/>
        </w:sectPr>
      </w:pPr>
    </w:p>
    <w:p>
      <w:pPr>
        <w:pStyle w:val="52"/>
        <w:rPr>
          <w:rFonts w:ascii="仿宋" w:hAnsi="仿宋" w:eastAsia="仿宋" w:cs="仿宋"/>
          <w:b/>
          <w:bCs w:val="0"/>
          <w:lang w:val="en-US" w:eastAsia="zh-CN"/>
        </w:rPr>
      </w:pPr>
      <w:bookmarkStart w:id="15" w:name="_Toc61505650"/>
      <w:r>
        <w:rPr>
          <w:rFonts w:hint="eastAsia" w:ascii="仿宋" w:hAnsi="仿宋" w:eastAsia="仿宋" w:cs="仿宋"/>
          <w:b/>
          <w:bCs w:val="0"/>
          <w:lang w:val="en-US" w:eastAsia="zh-CN"/>
        </w:rPr>
        <w:t>附件1.项目支出绩效自评表</w:t>
      </w:r>
      <w:bookmarkEnd w:id="15"/>
    </w:p>
    <w:p>
      <w:pPr>
        <w:ind w:firstLine="560"/>
      </w:pPr>
    </w:p>
    <w:tbl>
      <w:tblPr>
        <w:tblStyle w:val="24"/>
        <w:tblW w:w="14063" w:type="dxa"/>
        <w:tblInd w:w="5" w:type="dxa"/>
        <w:tblLayout w:type="fixed"/>
        <w:tblCellMar>
          <w:top w:w="0" w:type="dxa"/>
          <w:left w:w="0" w:type="dxa"/>
          <w:bottom w:w="0" w:type="dxa"/>
          <w:right w:w="0" w:type="dxa"/>
        </w:tblCellMar>
      </w:tblPr>
      <w:tblGrid>
        <w:gridCol w:w="1754"/>
        <w:gridCol w:w="1843"/>
        <w:gridCol w:w="1819"/>
        <w:gridCol w:w="840"/>
        <w:gridCol w:w="1188"/>
        <w:gridCol w:w="1487"/>
        <w:gridCol w:w="1328"/>
        <w:gridCol w:w="1276"/>
        <w:gridCol w:w="2528"/>
      </w:tblGrid>
      <w:tr>
        <w:tblPrEx>
          <w:tblCellMar>
            <w:top w:w="0" w:type="dxa"/>
            <w:left w:w="0" w:type="dxa"/>
            <w:bottom w:w="0" w:type="dxa"/>
            <w:right w:w="0" w:type="dxa"/>
          </w:tblCellMar>
        </w:tblPrEx>
        <w:trPr>
          <w:trHeight w:val="375" w:hRule="atLeast"/>
        </w:trPr>
        <w:tc>
          <w:tcPr>
            <w:tcW w:w="14063" w:type="dxa"/>
            <w:gridSpan w:val="9"/>
            <w:tcBorders>
              <w:top w:val="single" w:color="000000" w:sz="4" w:space="0"/>
              <w:left w:val="single" w:color="000000" w:sz="4" w:space="0"/>
              <w:bottom w:val="single" w:color="000000" w:sz="4" w:space="0"/>
              <w:right w:val="single" w:color="000000" w:sz="4" w:space="0"/>
            </w:tcBorders>
            <w:shd w:val="clear" w:color="000000" w:fill="C0C0C0"/>
          </w:tcPr>
          <w:p>
            <w:pPr>
              <w:ind w:firstLine="562"/>
              <w:jc w:val="center"/>
              <w:rPr>
                <w:rFonts w:ascii="黑体" w:hAnsi="Arial" w:eastAsia="黑体" w:cs="Arial"/>
                <w:b/>
                <w:bCs/>
                <w:szCs w:val="28"/>
              </w:rPr>
            </w:pPr>
            <w:r>
              <w:rPr>
                <w:rFonts w:hint="eastAsia" w:ascii="仿宋" w:hAnsi="仿宋" w:eastAsia="仿宋" w:cs="仿宋"/>
                <w:b/>
              </w:rPr>
              <w:t>附件1</w:t>
            </w:r>
            <w:r>
              <w:rPr>
                <w:rFonts w:ascii="仿宋" w:hAnsi="仿宋" w:eastAsia="仿宋" w:cs="仿宋"/>
                <w:b/>
              </w:rPr>
              <w:t>.</w:t>
            </w:r>
            <w:r>
              <w:rPr>
                <w:rFonts w:hint="eastAsia" w:ascii="仿宋" w:hAnsi="仿宋" w:eastAsia="仿宋" w:cs="仿宋"/>
                <w:b/>
              </w:rPr>
              <w:t>项目支出绩效自评表</w:t>
            </w:r>
          </w:p>
        </w:tc>
      </w:tr>
      <w:tr>
        <w:tblPrEx>
          <w:tblCellMar>
            <w:top w:w="0" w:type="dxa"/>
            <w:left w:w="0" w:type="dxa"/>
            <w:bottom w:w="0" w:type="dxa"/>
            <w:right w:w="0" w:type="dxa"/>
          </w:tblCellMar>
        </w:tblPrEx>
        <w:trPr>
          <w:trHeight w:val="613" w:hRule="atLeast"/>
        </w:trPr>
        <w:tc>
          <w:tcPr>
            <w:tcW w:w="1754" w:type="dxa"/>
            <w:tcBorders>
              <w:top w:val="nil"/>
              <w:left w:val="single" w:color="000000" w:sz="4" w:space="0"/>
              <w:bottom w:val="single" w:color="000000" w:sz="4" w:space="0"/>
              <w:right w:val="single" w:color="auto" w:sz="4" w:space="0"/>
            </w:tcBorders>
            <w:shd w:val="clear" w:color="auto" w:fill="auto"/>
            <w:noWrap/>
            <w:tcMar>
              <w:top w:w="15" w:type="dxa"/>
              <w:left w:w="15" w:type="dxa"/>
              <w:bottom w:w="0" w:type="dxa"/>
              <w:right w:w="15" w:type="dxa"/>
            </w:tcMar>
            <w:vAlign w:val="center"/>
          </w:tcPr>
          <w:p>
            <w:pPr>
              <w:ind w:firstLine="0" w:firstLineChars="0"/>
              <w:jc w:val="center"/>
              <w:rPr>
                <w:rFonts w:ascii="仿宋_GB2312" w:hAnsi="Arial" w:cs="Arial"/>
                <w:b/>
                <w:sz w:val="22"/>
              </w:rPr>
            </w:pPr>
            <w:r>
              <w:rPr>
                <w:rFonts w:hint="eastAsia" w:ascii="仿宋_GB2312" w:hAnsi="Times New Roman" w:cs="Times New Roman"/>
                <w:b/>
                <w:bCs/>
                <w:color w:val="000000"/>
                <w:kern w:val="0"/>
                <w:sz w:val="24"/>
                <w:szCs w:val="24"/>
              </w:rPr>
              <w:t/>
            </w:r>
            <w:r>
              <w:rPr>
                <w:rFonts w:hint="eastAsia" w:ascii="仿宋_GB2312" w:hAnsi="Arial" w:cs="Arial"/>
                <w:b/>
                <w:sz w:val="22"/>
              </w:rPr>
              <w:t>一级指标</w:t>
            </w:r>
          </w:p>
        </w:tc>
        <w:tc>
          <w:tcPr>
            <w:tcW w:w="1843"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仿宋_GB2312" w:hAnsi="Arial" w:cs="Arial"/>
                <w:b/>
                <w:sz w:val="22"/>
              </w:rPr>
            </w:pPr>
            <w:r>
              <w:rPr>
                <w:rFonts w:ascii="仿宋_GB2312" w:hAnsi="Arial" w:cs="Arial"/>
                <w:b/>
                <w:sz w:val="22"/>
              </w:rPr>
              <w:t>二级指标</w:t>
            </w:r>
          </w:p>
        </w:tc>
        <w:tc>
          <w:tcPr>
            <w:tcW w:w="1819" w:type="dxa"/>
            <w:tcBorders>
              <w:top w:val="nil"/>
              <w:left w:val="single" w:color="auto"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ind w:firstLine="0" w:firstLineChars="0"/>
              <w:jc w:val="center"/>
              <w:rPr>
                <w:rFonts w:ascii="仿宋_GB2312" w:hAnsi="Arial" w:cs="Arial"/>
                <w:b/>
                <w:sz w:val="22"/>
              </w:rPr>
            </w:pPr>
            <w:r>
              <w:rPr>
                <w:rFonts w:hint="eastAsia" w:ascii="仿宋_GB2312" w:hAnsi="Arial" w:cs="Arial"/>
                <w:b/>
                <w:sz w:val="22"/>
              </w:rPr>
              <w:t>目标指标</w:t>
            </w:r>
          </w:p>
        </w:tc>
        <w:tc>
          <w:tcPr>
            <w:tcW w:w="840" w:type="dxa"/>
            <w:tcBorders>
              <w:top w:val="nil"/>
              <w:left w:val="nil"/>
              <w:bottom w:val="single" w:color="000000" w:sz="4" w:space="0"/>
              <w:right w:val="single" w:color="000000" w:sz="4" w:space="0"/>
            </w:tcBorders>
            <w:shd w:val="clear" w:color="auto" w:fill="auto"/>
            <w:noWrap/>
            <w:tcMar>
              <w:top w:w="15" w:type="dxa"/>
              <w:left w:w="15" w:type="dxa"/>
              <w:bottom w:w="0" w:type="dxa"/>
              <w:right w:w="15" w:type="dxa"/>
            </w:tcMar>
            <w:vAlign w:val="center"/>
          </w:tcPr>
          <w:p>
            <w:pPr>
              <w:ind w:firstLine="0" w:firstLineChars="0"/>
              <w:jc w:val="center"/>
              <w:rPr>
                <w:rFonts w:ascii="仿宋_GB2312" w:hAnsi="Arial" w:cs="Arial"/>
                <w:b/>
                <w:sz w:val="22"/>
              </w:rPr>
            </w:pPr>
            <w:r>
              <w:rPr>
                <w:rFonts w:hint="eastAsia" w:ascii="仿宋_GB2312" w:hAnsi="Arial" w:cs="Arial"/>
                <w:b/>
                <w:sz w:val="22"/>
              </w:rPr>
              <w:t>权重</w:t>
            </w:r>
          </w:p>
        </w:tc>
        <w:tc>
          <w:tcPr>
            <w:tcW w:w="1188" w:type="dxa"/>
            <w:tcBorders>
              <w:top w:val="nil"/>
              <w:left w:val="nil"/>
              <w:bottom w:val="single" w:color="000000" w:sz="4" w:space="0"/>
              <w:right w:val="single" w:color="000000" w:sz="4" w:space="0"/>
            </w:tcBorders>
            <w:shd w:val="clear" w:color="auto" w:fill="auto"/>
            <w:noWrap/>
            <w:tcMar>
              <w:top w:w="15" w:type="dxa"/>
              <w:left w:w="15" w:type="dxa"/>
              <w:bottom w:w="0" w:type="dxa"/>
              <w:right w:w="15" w:type="dxa"/>
            </w:tcMar>
            <w:vAlign w:val="center"/>
          </w:tcPr>
          <w:p>
            <w:pPr>
              <w:ind w:firstLine="0" w:firstLineChars="0"/>
              <w:jc w:val="center"/>
              <w:rPr>
                <w:rFonts w:ascii="仿宋_GB2312" w:hAnsi="Arial" w:cs="Arial"/>
                <w:b/>
                <w:sz w:val="22"/>
              </w:rPr>
            </w:pPr>
            <w:r>
              <w:rPr>
                <w:rFonts w:hint="eastAsia" w:ascii="仿宋_GB2312" w:hAnsi="Arial" w:cs="Arial"/>
                <w:b/>
                <w:sz w:val="22"/>
              </w:rPr>
              <w:t>目标值</w:t>
            </w:r>
          </w:p>
        </w:tc>
        <w:tc>
          <w:tcPr>
            <w:tcW w:w="1487" w:type="dxa"/>
            <w:tcBorders>
              <w:top w:val="nil"/>
              <w:left w:val="nil"/>
              <w:bottom w:val="single" w:color="000000" w:sz="4" w:space="0"/>
              <w:right w:val="single" w:color="auto" w:sz="4" w:space="0"/>
            </w:tcBorders>
            <w:shd w:val="clear" w:color="auto" w:fill="auto"/>
            <w:noWrap/>
            <w:tcMar>
              <w:top w:w="15" w:type="dxa"/>
              <w:left w:w="15" w:type="dxa"/>
              <w:bottom w:w="0" w:type="dxa"/>
              <w:right w:w="15" w:type="dxa"/>
            </w:tcMar>
            <w:vAlign w:val="center"/>
          </w:tcPr>
          <w:p>
            <w:pPr>
              <w:ind w:firstLine="0" w:firstLineChars="0"/>
              <w:jc w:val="center"/>
              <w:rPr>
                <w:rFonts w:ascii="仿宋_GB2312" w:hAnsi="Arial" w:cs="Arial"/>
                <w:b/>
                <w:sz w:val="22"/>
              </w:rPr>
            </w:pPr>
            <w:r>
              <w:rPr>
                <w:rFonts w:hint="eastAsia" w:ascii="仿宋_GB2312" w:hAnsi="Arial" w:cs="Arial"/>
                <w:b/>
                <w:sz w:val="22"/>
              </w:rPr>
              <w:t>业绩值</w:t>
            </w:r>
          </w:p>
        </w:tc>
        <w:tc>
          <w:tcPr>
            <w:tcW w:w="1328"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仿宋_GB2312" w:hAnsi="Arial" w:cs="Arial"/>
                <w:b/>
                <w:sz w:val="22"/>
              </w:rPr>
            </w:pPr>
            <w:r>
              <w:rPr>
                <w:rFonts w:hint="eastAsia" w:ascii="仿宋_GB2312" w:hAnsi="Arial" w:cs="Arial"/>
                <w:b/>
                <w:sz w:val="22"/>
              </w:rPr>
              <w:t>完成率</w:t>
            </w:r>
          </w:p>
        </w:tc>
        <w:tc>
          <w:tcPr>
            <w:tcW w:w="1276" w:type="dxa"/>
            <w:tcBorders>
              <w:top w:val="nil"/>
              <w:left w:val="single" w:color="auto"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ind w:firstLine="0" w:firstLineChars="0"/>
              <w:jc w:val="center"/>
              <w:rPr>
                <w:rFonts w:ascii="仿宋_GB2312" w:hAnsi="Arial" w:cs="Arial"/>
                <w:b/>
                <w:sz w:val="22"/>
              </w:rPr>
            </w:pPr>
            <w:r>
              <w:rPr>
                <w:rFonts w:hint="eastAsia" w:ascii="仿宋_GB2312" w:hAnsi="Arial" w:cs="Arial"/>
                <w:b/>
                <w:sz w:val="22"/>
              </w:rPr>
              <w:t>指标得分</w:t>
            </w:r>
          </w:p>
        </w:tc>
        <w:tc>
          <w:tcPr>
            <w:tcW w:w="2528" w:type="dxa"/>
            <w:tcBorders>
              <w:top w:val="nil"/>
              <w:left w:val="nil"/>
              <w:bottom w:val="single" w:color="000000" w:sz="4" w:space="0"/>
              <w:right w:val="single" w:color="000000" w:sz="4" w:space="0"/>
            </w:tcBorders>
            <w:shd w:val="clear" w:color="auto" w:fill="auto"/>
            <w:noWrap/>
            <w:tcMar>
              <w:top w:w="15" w:type="dxa"/>
              <w:left w:w="15" w:type="dxa"/>
              <w:bottom w:w="0" w:type="dxa"/>
              <w:right w:w="15" w:type="dxa"/>
            </w:tcMar>
            <w:vAlign w:val="center"/>
          </w:tcPr>
          <w:p>
            <w:pPr>
              <w:ind w:firstLine="0" w:firstLineChars="0"/>
              <w:jc w:val="center"/>
              <w:rPr>
                <w:rFonts w:ascii="仿宋_GB2312" w:hAnsi="Arial" w:cs="Arial"/>
                <w:b/>
                <w:sz w:val="22"/>
              </w:rPr>
            </w:pPr>
            <w:r>
              <w:rPr>
                <w:rFonts w:hint="eastAsia" w:ascii="仿宋_GB2312" w:hAnsi="Arial" w:cs="Arial"/>
                <w:b/>
                <w:sz w:val="22"/>
              </w:rPr>
              <w:t>偏差原因分析及改进措施</w:t>
            </w:r>
          </w:p>
        </w:tc>
      </w:tr>
      <w:tr>
        <w:tblPrEx>
          <w:tblCellMar>
            <w:top w:w="0" w:type="dxa"/>
            <w:left w:w="0" w:type="dxa"/>
            <w:bottom w:w="0" w:type="dxa"/>
            <w:right w:w="0" w:type="dxa"/>
          </w:tblCellMar>
        </w:tblPrEx>
        <w:trPr>
          <w:trHeight w:val="394" w:hRule="atLeast"/>
        </w:trPr>
        <w:trPr>
          <w:trHeight w:val="394"/>
        </w:trPr>
        <w:trPr>
          <w:trHeight w:val="394"/>
        </w:trPr>
        <w:trPr>
          <w:trHeight w:val="394"/>
        </w:trPr>
        <w:trPr>
          <w:trHeight w:val="394"/>
        </w:trPr>
        <w:trPr>
          <w:trHeight w:val="394"/>
        </w:trPr>
        <w:trPr>
          <w:trHeight w:val="394"/>
        </w:trPr>
        <w:trPr>
          <w:trHeight w:val="394"/>
        </w:trPr>
        <w:trPr>
          <w:trHeight w:val="394"/>
        </w:trPr>
        <w:trPr>
          <w:trHeight w:val="394"/>
        </w:trPr>
        <w:tc>
          <w:tcPr>
            <w:tcW w:w="1754" w:type="dxa"/>
            <w:tcBorders>
              <w:top w:val="nil"/>
              <w:left w:val="single" w:color="000000" w:sz="4" w:space="0"/>
              <w:bottom w:val="single" w:color="000000" w:sz="4" w:space="0"/>
              <w:right w:val="single" w:color="auto"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预算执行指标</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预算执行指标</w:t>
            </w:r>
          </w:p>
        </w:tc>
        <w:tc>
          <w:tcPr>
            <w:tcW w:w="1819"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预算执行率</w:t>
            </w:r>
          </w:p>
        </w:tc>
        <w:tc>
          <w:tcPr>
            <w:tcW w:w="840"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w:t>
            </w:r>
          </w:p>
        </w:tc>
        <w:tc>
          <w:tcPr>
            <w:tcW w:w="1188"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w:t>
            </w:r>
          </w:p>
        </w:tc>
        <w:tc>
          <w:tcPr>
            <w:tcW w:w="1487" w:type="dxa"/>
            <w:tcBorders>
              <w:top w:val="nil"/>
              <w:left w:val="nil"/>
              <w:bottom w:val="single" w:color="000000" w:sz="4" w:space="0"/>
              <w:right w:val="single" w:color="auto"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w:t>
            </w:r>
          </w:p>
        </w:tc>
        <w:tc>
          <w:tcPr>
            <w:tcW w:w="132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100.00%</w:t>
            </w:r>
          </w:p>
        </w:tc>
        <w:tc>
          <w:tcPr>
            <w:tcW w:w="1276"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w:t>
            </w:r>
          </w:p>
        </w:tc>
        <w:tc>
          <w:tcPr>
            <w:tcW w:w="2528"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
            </w:r>
          </w:p>
        </w:tc>
      </w:tr>
      <w:tr>
        <w:tblPrEx>
          <w:tblCellMar>
            <w:top w:w="0" w:type="dxa"/>
            <w:left w:w="0" w:type="dxa"/>
            <w:bottom w:w="0" w:type="dxa"/>
            <w:right w:w="0" w:type="dxa"/>
          </w:tblCellMar>
        </w:tblPrEx>
        <w:trPr>
          <w:trHeight w:val="394" w:hRule="atLeast"/>
        </w:trPr>
        <w:trPr>
          <w:trHeight w:val="394"/>
        </w:trPr>
        <w:trPr>
          <w:trHeight w:val="394"/>
        </w:trPr>
        <w:trPr>
          <w:trHeight w:val="394"/>
        </w:trPr>
        <w:trPr>
          <w:trHeight w:val="394"/>
        </w:trPr>
        <w:trPr>
          <w:trHeight w:val="394"/>
        </w:trPr>
        <w:trPr>
          <w:trHeight w:val="394"/>
        </w:trPr>
        <w:trPr>
          <w:trHeight w:val="394"/>
        </w:trPr>
        <w:trPr>
          <w:trHeight w:val="394"/>
        </w:trPr>
        <w:trPr>
          <w:trHeight w:val="394"/>
        </w:trPr>
        <w:tc>
          <w:tcPr>
            <w:tcW w:w="1754" w:type="dxa"/>
            <w:tcBorders>
              <w:top w:val="nil"/>
              <w:left w:val="single" w:color="000000" w:sz="4" w:space="0"/>
              <w:bottom w:val="single" w:color="000000" w:sz="4" w:space="0"/>
              <w:right w:val="single" w:color="auto" w:sz="4" w:space="0"/>
            </w:tcBorders>
            <w:shd w:val="clear" w:color="auto" w:fill="auto"/>
            <w:tcMar>
              <w:top w:w="15" w:type="dxa"/>
              <w:left w:w="15" w:type="dxa"/>
              <w:bottom w:w="0" w:type="dxa"/>
              <w:right w:w="15" w:type="dxa"/>
            </w:tcMar>
            <w:vAlign w:val="center"/>
          </w:tcPr>
          <w:tcPr>
            <w:vMerge w:val="restart"/>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产出指标</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数量指标</w:t>
            </w:r>
          </w:p>
        </w:tc>
        <w:tc>
          <w:tcPr>
            <w:tcW w:w="1819"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5个工程结（决）算审计</w:t>
            </w:r>
          </w:p>
        </w:tc>
        <w:tc>
          <w:tcPr>
            <w:tcW w:w="840"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11.25</w:t>
            </w:r>
          </w:p>
        </w:tc>
        <w:tc>
          <w:tcPr>
            <w:tcW w:w="1188"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5</w:t>
            </w:r>
          </w:p>
        </w:tc>
        <w:tc>
          <w:tcPr>
            <w:tcW w:w="1487" w:type="dxa"/>
            <w:tcBorders>
              <w:top w:val="nil"/>
              <w:left w:val="nil"/>
              <w:bottom w:val="single" w:color="000000" w:sz="4" w:space="0"/>
              <w:right w:val="single" w:color="auto"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100个</w:t>
            </w:r>
          </w:p>
        </w:tc>
        <w:tc>
          <w:tcPr>
            <w:tcW w:w="132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2000.00%</w:t>
            </w:r>
          </w:p>
        </w:tc>
        <w:tc>
          <w:tcPr>
            <w:tcW w:w="1276"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11.25</w:t>
            </w:r>
          </w:p>
        </w:tc>
        <w:tc>
          <w:tcPr>
            <w:tcW w:w="2528"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
            </w:r>
          </w:p>
        </w:tc>
      </w:tr>
      <w:tr>
        <w:tblPrEx>
          <w:tblCellMar>
            <w:top w:w="0" w:type="dxa"/>
            <w:left w:w="0" w:type="dxa"/>
            <w:bottom w:w="0" w:type="dxa"/>
            <w:right w:w="0" w:type="dxa"/>
          </w:tblCellMar>
        </w:tblPrEx>
        <w:trPr>
          <w:trHeight w:val="394" w:hRule="atLeast"/>
        </w:trPr>
        <w:trPr>
          <w:trHeight w:val="394"/>
        </w:trPr>
        <w:trPr>
          <w:trHeight w:val="394"/>
        </w:trPr>
        <w:trPr>
          <w:trHeight w:val="394"/>
        </w:trPr>
        <w:trPr>
          <w:trHeight w:val="394"/>
        </w:trPr>
        <w:trPr>
          <w:trHeight w:val="394"/>
        </w:trPr>
        <w:trPr>
          <w:trHeight w:val="394"/>
        </w:trPr>
        <w:trPr>
          <w:trHeight w:val="394"/>
        </w:trPr>
        <w:trPr>
          <w:trHeight w:val="394"/>
        </w:trPr>
        <w:trPr>
          <w:trHeight w:val="394"/>
        </w:trPr>
        <w:tc>
          <w:tcPr>
            <w:tcW w:w="1754" w:type="dxa"/>
            <w:tcBorders>
              <w:top w:val="nil"/>
              <w:left w:val="single" w:color="000000" w:sz="4" w:space="0"/>
              <w:bottom w:val="single" w:color="000000" w:sz="4" w:space="0"/>
              <w:right w:val="single" w:color="auto" w:sz="4" w:space="0"/>
            </w:tcBorders>
            <w:shd w:val="clear" w:color="auto" w:fill="auto"/>
            <w:tcMar>
              <w:top w:w="15" w:type="dxa"/>
              <w:left w:w="15" w:type="dxa"/>
              <w:bottom w:w="0" w:type="dxa"/>
              <w:right w:w="15" w:type="dxa"/>
            </w:tcMar>
            <w:vAlign w:val="center"/>
          </w:tcPr>
          <w:tcPr>
            <w:vMerge w:val="continue"/>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质量指标</w:t>
            </w:r>
          </w:p>
        </w:tc>
        <w:tc>
          <w:tcPr>
            <w:tcW w:w="1819"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审计费用支出的合规合法率</w:t>
            </w:r>
          </w:p>
        </w:tc>
        <w:tc>
          <w:tcPr>
            <w:tcW w:w="840"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11.25</w:t>
            </w:r>
          </w:p>
        </w:tc>
        <w:tc>
          <w:tcPr>
            <w:tcW w:w="1188"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w:t>
            </w:r>
          </w:p>
        </w:tc>
        <w:tc>
          <w:tcPr>
            <w:tcW w:w="1487" w:type="dxa"/>
            <w:tcBorders>
              <w:top w:val="nil"/>
              <w:left w:val="nil"/>
              <w:bottom w:val="single" w:color="000000" w:sz="4" w:space="0"/>
              <w:right w:val="single" w:color="auto"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w:t>
            </w:r>
          </w:p>
        </w:tc>
        <w:tc>
          <w:tcPr>
            <w:tcW w:w="132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100.00%</w:t>
            </w:r>
          </w:p>
        </w:tc>
        <w:tc>
          <w:tcPr>
            <w:tcW w:w="1276"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11.25</w:t>
            </w:r>
          </w:p>
        </w:tc>
        <w:tc>
          <w:tcPr>
            <w:tcW w:w="2528"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
            </w:r>
          </w:p>
        </w:tc>
      </w:tr>
      <w:tr>
        <w:tblPrEx>
          <w:tblCellMar>
            <w:top w:w="0" w:type="dxa"/>
            <w:left w:w="0" w:type="dxa"/>
            <w:bottom w:w="0" w:type="dxa"/>
            <w:right w:w="0" w:type="dxa"/>
          </w:tblCellMar>
        </w:tblPrEx>
        <w:trPr>
          <w:trHeight w:val="394" w:hRule="atLeast"/>
        </w:trPr>
        <w:trPr>
          <w:trHeight w:val="394"/>
        </w:trPr>
        <w:trPr>
          <w:trHeight w:val="394"/>
        </w:trPr>
        <w:trPr>
          <w:trHeight w:val="394"/>
        </w:trPr>
        <w:trPr>
          <w:trHeight w:val="394"/>
        </w:trPr>
        <w:trPr>
          <w:trHeight w:val="394"/>
        </w:trPr>
        <w:trPr>
          <w:trHeight w:val="394"/>
        </w:trPr>
        <w:trPr>
          <w:trHeight w:val="394"/>
        </w:trPr>
        <w:trPr>
          <w:trHeight w:val="394"/>
        </w:trPr>
        <w:trPr>
          <w:trHeight w:val="394"/>
        </w:trPr>
        <w:tc>
          <w:tcPr>
            <w:tcW w:w="1754" w:type="dxa"/>
            <w:tcBorders>
              <w:top w:val="nil"/>
              <w:left w:val="single" w:color="000000" w:sz="4" w:space="0"/>
              <w:bottom w:val="single" w:color="000000" w:sz="4" w:space="0"/>
              <w:right w:val="single" w:color="auto" w:sz="4" w:space="0"/>
            </w:tcBorders>
            <w:shd w:val="clear" w:color="auto" w:fill="auto"/>
            <w:tcMar>
              <w:top w:w="15" w:type="dxa"/>
              <w:left w:w="15" w:type="dxa"/>
              <w:bottom w:w="0" w:type="dxa"/>
              <w:right w:w="15" w:type="dxa"/>
            </w:tcMar>
            <w:vAlign w:val="center"/>
          </w:tcPr>
          <w:tcPr>
            <w:vMerge w:val="continue"/>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时效指标</w:t>
            </w:r>
          </w:p>
        </w:tc>
        <w:tc>
          <w:tcPr>
            <w:tcW w:w="1819"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费用支出及时性</w:t>
            </w:r>
          </w:p>
        </w:tc>
        <w:tc>
          <w:tcPr>
            <w:tcW w:w="840"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11.25</w:t>
            </w:r>
          </w:p>
        </w:tc>
        <w:tc>
          <w:tcPr>
            <w:tcW w:w="1188"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〉=90%</w:t>
            </w:r>
          </w:p>
        </w:tc>
        <w:tc>
          <w:tcPr>
            <w:tcW w:w="1487" w:type="dxa"/>
            <w:tcBorders>
              <w:top w:val="nil"/>
              <w:left w:val="nil"/>
              <w:bottom w:val="single" w:color="000000" w:sz="4" w:space="0"/>
              <w:right w:val="single" w:color="auto"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98%</w:t>
            </w:r>
          </w:p>
        </w:tc>
        <w:tc>
          <w:tcPr>
            <w:tcW w:w="132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98%</w:t>
            </w:r>
          </w:p>
        </w:tc>
        <w:tc>
          <w:tcPr>
            <w:tcW w:w="1276"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11.03</w:t>
            </w:r>
          </w:p>
        </w:tc>
        <w:tc>
          <w:tcPr>
            <w:tcW w:w="2528"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
            </w:r>
          </w:p>
        </w:tc>
      </w:tr>
      <w:tr>
        <w:tblPrEx>
          <w:tblCellMar>
            <w:top w:w="0" w:type="dxa"/>
            <w:left w:w="0" w:type="dxa"/>
            <w:bottom w:w="0" w:type="dxa"/>
            <w:right w:w="0" w:type="dxa"/>
          </w:tblCellMar>
        </w:tblPrEx>
        <w:trPr>
          <w:trHeight w:val="394" w:hRule="atLeast"/>
        </w:trPr>
        <w:trPr>
          <w:trHeight w:val="394"/>
        </w:trPr>
        <w:trPr>
          <w:trHeight w:val="394"/>
        </w:trPr>
        <w:trPr>
          <w:trHeight w:val="394"/>
        </w:trPr>
        <w:trPr>
          <w:trHeight w:val="394"/>
        </w:trPr>
        <w:trPr>
          <w:trHeight w:val="394"/>
        </w:trPr>
        <w:trPr>
          <w:trHeight w:val="394"/>
        </w:trPr>
        <w:trPr>
          <w:trHeight w:val="394"/>
        </w:trPr>
        <w:trPr>
          <w:trHeight w:val="394"/>
        </w:trPr>
        <w:trPr>
          <w:trHeight w:val="394"/>
        </w:trPr>
        <w:tc>
          <w:tcPr>
            <w:tcW w:w="1754" w:type="dxa"/>
            <w:tcBorders>
              <w:top w:val="nil"/>
              <w:left w:val="single" w:color="000000" w:sz="4" w:space="0"/>
              <w:bottom w:val="single" w:color="000000" w:sz="4" w:space="0"/>
              <w:right w:val="single" w:color="auto" w:sz="4" w:space="0"/>
            </w:tcBorders>
            <w:shd w:val="clear" w:color="auto" w:fill="auto"/>
            <w:tcMar>
              <w:top w:w="15" w:type="dxa"/>
              <w:left w:w="15" w:type="dxa"/>
              <w:bottom w:w="0" w:type="dxa"/>
              <w:right w:w="15" w:type="dxa"/>
            </w:tcMar>
            <w:vAlign w:val="center"/>
          </w:tcPr>
          <w:tcPr>
            <w:vMerge w:val="continue"/>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成本指标</w:t>
            </w:r>
          </w:p>
        </w:tc>
        <w:tc>
          <w:tcPr>
            <w:tcW w:w="1819"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审计费用</w:t>
            </w:r>
          </w:p>
        </w:tc>
        <w:tc>
          <w:tcPr>
            <w:tcW w:w="840"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11.25</w:t>
            </w:r>
          </w:p>
        </w:tc>
        <w:tc>
          <w:tcPr>
            <w:tcW w:w="1188"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184.63</w:t>
            </w:r>
          </w:p>
        </w:tc>
        <w:tc>
          <w:tcPr>
            <w:tcW w:w="1487" w:type="dxa"/>
            <w:tcBorders>
              <w:top w:val="nil"/>
              <w:left w:val="nil"/>
              <w:bottom w:val="single" w:color="000000" w:sz="4" w:space="0"/>
              <w:right w:val="single" w:color="auto"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179.51万元</w:t>
            </w:r>
          </w:p>
        </w:tc>
        <w:tc>
          <w:tcPr>
            <w:tcW w:w="132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97.23%</w:t>
            </w:r>
          </w:p>
        </w:tc>
        <w:tc>
          <w:tcPr>
            <w:tcW w:w="1276"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10.94</w:t>
            </w:r>
          </w:p>
        </w:tc>
        <w:tc>
          <w:tcPr>
            <w:tcW w:w="2528"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核减部分审计费用</w:t>
            </w:r>
          </w:p>
        </w:tc>
      </w:tr>
      <w:tr>
        <w:tblPrEx>
          <w:tblCellMar>
            <w:top w:w="0" w:type="dxa"/>
            <w:left w:w="0" w:type="dxa"/>
            <w:bottom w:w="0" w:type="dxa"/>
            <w:right w:w="0" w:type="dxa"/>
          </w:tblCellMar>
        </w:tblPrEx>
        <w:trPr>
          <w:trHeight w:val="394" w:hRule="atLeast"/>
        </w:trPr>
        <w:trPr>
          <w:trHeight w:val="394"/>
        </w:trPr>
        <w:trPr>
          <w:trHeight w:val="394"/>
        </w:trPr>
        <w:trPr>
          <w:trHeight w:val="394"/>
        </w:trPr>
        <w:trPr>
          <w:trHeight w:val="394"/>
        </w:trPr>
        <w:trPr>
          <w:trHeight w:val="394"/>
        </w:trPr>
        <w:trPr>
          <w:trHeight w:val="394"/>
        </w:trPr>
        <w:trPr>
          <w:trHeight w:val="394"/>
        </w:trPr>
        <w:trPr>
          <w:trHeight w:val="394"/>
        </w:trPr>
        <w:trPr>
          <w:trHeight w:val="394"/>
        </w:trPr>
        <w:tc>
          <w:tcPr>
            <w:tcW w:w="1754" w:type="dxa"/>
            <w:tcBorders>
              <w:top w:val="nil"/>
              <w:left w:val="single" w:color="000000" w:sz="4" w:space="0"/>
              <w:bottom w:val="single" w:color="000000" w:sz="4" w:space="0"/>
              <w:right w:val="single" w:color="auto" w:sz="4" w:space="0"/>
            </w:tcBorders>
            <w:shd w:val="clear" w:color="auto" w:fill="auto"/>
            <w:tcMar>
              <w:top w:w="15" w:type="dxa"/>
              <w:left w:w="15" w:type="dxa"/>
              <w:bottom w:w="0" w:type="dxa"/>
              <w:right w:w="15" w:type="dxa"/>
            </w:tcMar>
            <w:vAlign w:val="center"/>
          </w:tcPr>
          <w:tcPr>
            <w:vMerge w:val="restart"/>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效益指标</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经济效益</w:t>
            </w:r>
          </w:p>
        </w:tc>
        <w:tc>
          <w:tcPr>
            <w:tcW w:w="1819"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节约项目审计资金（万元）</w:t>
            </w:r>
          </w:p>
        </w:tc>
        <w:tc>
          <w:tcPr>
            <w:tcW w:w="840"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11.25</w:t>
            </w:r>
          </w:p>
        </w:tc>
        <w:tc>
          <w:tcPr>
            <w:tcW w:w="1188"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〉=30万元</w:t>
            </w:r>
          </w:p>
        </w:tc>
        <w:tc>
          <w:tcPr>
            <w:tcW w:w="1487" w:type="dxa"/>
            <w:tcBorders>
              <w:top w:val="nil"/>
              <w:left w:val="nil"/>
              <w:bottom w:val="single" w:color="000000" w:sz="4" w:space="0"/>
              <w:right w:val="single" w:color="auto"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w:t>
            </w:r>
          </w:p>
        </w:tc>
        <w:tc>
          <w:tcPr>
            <w:tcW w:w="132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w:t>
            </w:r>
          </w:p>
        </w:tc>
        <w:tc>
          <w:tcPr>
            <w:tcW w:w="1276"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11.25</w:t>
            </w:r>
          </w:p>
        </w:tc>
        <w:tc>
          <w:tcPr>
            <w:tcW w:w="2528"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
            </w:r>
          </w:p>
        </w:tc>
      </w:tr>
      <w:tr>
        <w:tblPrEx>
          <w:tblCellMar>
            <w:top w:w="0" w:type="dxa"/>
            <w:left w:w="0" w:type="dxa"/>
            <w:bottom w:w="0" w:type="dxa"/>
            <w:right w:w="0" w:type="dxa"/>
          </w:tblCellMar>
        </w:tblPrEx>
        <w:trPr>
          <w:trHeight w:val="394" w:hRule="atLeast"/>
        </w:trPr>
        <w:trPr>
          <w:trHeight w:val="394"/>
        </w:trPr>
        <w:trPr>
          <w:trHeight w:val="394"/>
        </w:trPr>
        <w:trPr>
          <w:trHeight w:val="394"/>
        </w:trPr>
        <w:trPr>
          <w:trHeight w:val="394"/>
        </w:trPr>
        <w:trPr>
          <w:trHeight w:val="394"/>
        </w:trPr>
        <w:trPr>
          <w:trHeight w:val="394"/>
        </w:trPr>
        <w:trPr>
          <w:trHeight w:val="394"/>
        </w:trPr>
        <w:trPr>
          <w:trHeight w:val="394"/>
        </w:trPr>
        <w:trPr>
          <w:trHeight w:val="394"/>
        </w:trPr>
        <w:tc>
          <w:tcPr>
            <w:tcW w:w="1754" w:type="dxa"/>
            <w:tcBorders>
              <w:top w:val="nil"/>
              <w:left w:val="single" w:color="000000" w:sz="4" w:space="0"/>
              <w:bottom w:val="single" w:color="000000" w:sz="4" w:space="0"/>
              <w:right w:val="single" w:color="auto" w:sz="4" w:space="0"/>
            </w:tcBorders>
            <w:shd w:val="clear" w:color="auto" w:fill="auto"/>
            <w:tcMar>
              <w:top w:w="15" w:type="dxa"/>
              <w:left w:w="15" w:type="dxa"/>
              <w:bottom w:w="0" w:type="dxa"/>
              <w:right w:w="15" w:type="dxa"/>
            </w:tcMar>
            <w:vAlign w:val="center"/>
          </w:tcPr>
          <w:tcPr>
            <w:vMerge w:val="continue"/>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社会效益</w:t>
            </w:r>
          </w:p>
        </w:tc>
        <w:tc>
          <w:tcPr>
            <w:tcW w:w="1819"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充分发挥审计监督职能作用</w:t>
            </w:r>
          </w:p>
        </w:tc>
        <w:tc>
          <w:tcPr>
            <w:tcW w:w="840"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11.25</w:t>
            </w:r>
          </w:p>
        </w:tc>
        <w:tc>
          <w:tcPr>
            <w:tcW w:w="1188"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w:t>
            </w:r>
          </w:p>
        </w:tc>
        <w:tc>
          <w:tcPr>
            <w:tcW w:w="1487" w:type="dxa"/>
            <w:tcBorders>
              <w:top w:val="nil"/>
              <w:left w:val="nil"/>
              <w:bottom w:val="single" w:color="000000" w:sz="4" w:space="0"/>
              <w:right w:val="single" w:color="auto"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w:t>
            </w:r>
          </w:p>
        </w:tc>
        <w:tc>
          <w:tcPr>
            <w:tcW w:w="132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100.00%</w:t>
            </w:r>
          </w:p>
        </w:tc>
        <w:tc>
          <w:tcPr>
            <w:tcW w:w="1276"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11.25</w:t>
            </w:r>
          </w:p>
        </w:tc>
        <w:tc>
          <w:tcPr>
            <w:tcW w:w="2528"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
            </w:r>
          </w:p>
        </w:tc>
      </w:tr>
      <w:tr>
        <w:tblPrEx>
          <w:tblCellMar>
            <w:top w:w="0" w:type="dxa"/>
            <w:left w:w="0" w:type="dxa"/>
            <w:bottom w:w="0" w:type="dxa"/>
            <w:right w:w="0" w:type="dxa"/>
          </w:tblCellMar>
        </w:tblPrEx>
        <w:trPr>
          <w:trHeight w:val="394" w:hRule="atLeast"/>
        </w:trPr>
        <w:trPr>
          <w:trHeight w:val="394"/>
        </w:trPr>
        <w:trPr>
          <w:trHeight w:val="394"/>
        </w:trPr>
        <w:trPr>
          <w:trHeight w:val="394"/>
        </w:trPr>
        <w:trPr>
          <w:trHeight w:val="394"/>
        </w:trPr>
        <w:trPr>
          <w:trHeight w:val="394"/>
        </w:trPr>
        <w:trPr>
          <w:trHeight w:val="394"/>
        </w:trPr>
        <w:trPr>
          <w:trHeight w:val="394"/>
        </w:trPr>
        <w:trPr>
          <w:trHeight w:val="394"/>
        </w:trPr>
        <w:trPr>
          <w:trHeight w:val="394"/>
        </w:trPr>
        <w:tc>
          <w:tcPr>
            <w:tcW w:w="1754" w:type="dxa"/>
            <w:tcBorders>
              <w:top w:val="nil"/>
              <w:left w:val="single" w:color="000000" w:sz="4" w:space="0"/>
              <w:bottom w:val="single" w:color="000000" w:sz="4" w:space="0"/>
              <w:right w:val="single" w:color="auto" w:sz="4" w:space="0"/>
            </w:tcBorders>
            <w:shd w:val="clear" w:color="auto" w:fill="auto"/>
            <w:tcMar>
              <w:top w:w="15" w:type="dxa"/>
              <w:left w:w="15" w:type="dxa"/>
              <w:bottom w:w="0" w:type="dxa"/>
              <w:right w:w="15" w:type="dxa"/>
            </w:tcMar>
            <w:vAlign w:val="center"/>
          </w:tcPr>
          <w:tcPr>
            <w:vMerge w:val="continue"/>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可持续影响指标</w:t>
            </w:r>
          </w:p>
        </w:tc>
        <w:tc>
          <w:tcPr>
            <w:tcW w:w="1819"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审计影响力逐步扩大</w:t>
            </w:r>
          </w:p>
        </w:tc>
        <w:tc>
          <w:tcPr>
            <w:tcW w:w="840"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11.25</w:t>
            </w:r>
          </w:p>
        </w:tc>
        <w:tc>
          <w:tcPr>
            <w:tcW w:w="1188"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明显</w:t>
            </w:r>
          </w:p>
        </w:tc>
        <w:tc>
          <w:tcPr>
            <w:tcW w:w="1487" w:type="dxa"/>
            <w:tcBorders>
              <w:top w:val="nil"/>
              <w:left w:val="nil"/>
              <w:bottom w:val="single" w:color="000000" w:sz="4" w:space="0"/>
              <w:right w:val="single" w:color="auto"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w:t>
            </w:r>
          </w:p>
        </w:tc>
        <w:tc>
          <w:tcPr>
            <w:tcW w:w="132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w:t>
            </w:r>
          </w:p>
        </w:tc>
        <w:tc>
          <w:tcPr>
            <w:tcW w:w="1276"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11.25</w:t>
            </w:r>
          </w:p>
        </w:tc>
        <w:tc>
          <w:tcPr>
            <w:tcW w:w="2528"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
            </w:r>
          </w:p>
        </w:tc>
      </w:tr>
      <w:tr>
        <w:tblPrEx>
          <w:tblCellMar>
            <w:top w:w="0" w:type="dxa"/>
            <w:left w:w="0" w:type="dxa"/>
            <w:bottom w:w="0" w:type="dxa"/>
            <w:right w:w="0" w:type="dxa"/>
          </w:tblCellMar>
        </w:tblPrEx>
        <w:trPr>
          <w:trHeight w:val="394" w:hRule="atLeast"/>
        </w:trPr>
        <w:trPr>
          <w:trHeight w:val="394"/>
        </w:trPr>
        <w:trPr>
          <w:trHeight w:val="394"/>
        </w:trPr>
        <w:trPr>
          <w:trHeight w:val="394"/>
        </w:trPr>
        <w:trPr>
          <w:trHeight w:val="394"/>
        </w:trPr>
        <w:trPr>
          <w:trHeight w:val="394"/>
        </w:trPr>
        <w:trPr>
          <w:trHeight w:val="394"/>
        </w:trPr>
        <w:trPr>
          <w:trHeight w:val="394"/>
        </w:trPr>
        <w:trPr>
          <w:trHeight w:val="394"/>
        </w:trPr>
        <w:trPr>
          <w:trHeight w:val="394"/>
        </w:trPr>
        <w:tc>
          <w:tcPr>
            <w:tcW w:w="1754" w:type="dxa"/>
            <w:tcBorders>
              <w:top w:val="nil"/>
              <w:left w:val="single" w:color="000000" w:sz="4" w:space="0"/>
              <w:bottom w:val="single" w:color="000000" w:sz="4" w:space="0"/>
              <w:right w:val="single" w:color="auto"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满意度指标</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服务对象满意度指标</w:t>
            </w:r>
          </w:p>
        </w:tc>
        <w:tc>
          <w:tcPr>
            <w:tcW w:w="1819"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被审计单位满意度</w:t>
            </w:r>
          </w:p>
        </w:tc>
        <w:tc>
          <w:tcPr>
            <w:tcW w:w="840"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11.25</w:t>
            </w:r>
          </w:p>
        </w:tc>
        <w:tc>
          <w:tcPr>
            <w:tcW w:w="1188"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95%</w:t>
            </w:r>
          </w:p>
        </w:tc>
        <w:tc>
          <w:tcPr>
            <w:tcW w:w="1487" w:type="dxa"/>
            <w:tcBorders>
              <w:top w:val="nil"/>
              <w:left w:val="nil"/>
              <w:bottom w:val="single" w:color="000000" w:sz="4" w:space="0"/>
              <w:right w:val="single" w:color="auto"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w:t>
            </w:r>
          </w:p>
        </w:tc>
        <w:tc>
          <w:tcPr>
            <w:tcW w:w="132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105.26%</w:t>
            </w:r>
          </w:p>
        </w:tc>
        <w:tc>
          <w:tcPr>
            <w:tcW w:w="1276"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11.25</w:t>
            </w:r>
          </w:p>
        </w:tc>
        <w:tc>
          <w:tcPr>
            <w:tcW w:w="2528"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
            </w:r>
          </w:p>
        </w:tc>
      </w:tr>
      <w:tr>
        <w:tblPrEx>
          <w:tblCellMar>
            <w:top w:w="0" w:type="dxa"/>
            <w:left w:w="0" w:type="dxa"/>
            <w:bottom w:w="0" w:type="dxa"/>
            <w:right w:w="0" w:type="dxa"/>
          </w:tblCellMar>
        </w:tblPrEx>
        <w:trPr>
          <w:trHeight w:val="289" w:hRule="atLeast"/>
        </w:trPr>
        <w:tc>
          <w:tcPr>
            <w:tcW w:w="1754" w:type="dxa"/>
            <w:tcBorders>
              <w:top w:val="single" w:color="000000" w:sz="4" w:space="0"/>
              <w:bottom w:val="single" w:color="000000" w:sz="4" w:space="0"/>
            </w:tcBorders>
            <w:shd w:val="clear" w:color="auto" w:fill="auto"/>
            <w:tcMar>
              <w:top w:w="15" w:type="dxa"/>
              <w:left w:w="15" w:type="dxa"/>
              <w:bottom w:w="0" w:type="dxa"/>
              <w:right w:w="15" w:type="dxa"/>
            </w:tcMar>
            <w:vAlign w:val="center"/>
          </w:tcPr>
          <w:p>
            <w:pPr>
              <w:ind w:firstLine="440"/>
              <w:rPr>
                <w:rFonts w:ascii="仿宋_GB2312" w:hAnsi="Arial" w:cs="Arial"/>
                <w:sz w:val="22"/>
              </w:rPr>
            </w:pPr>
          </w:p>
        </w:tc>
        <w:tc>
          <w:tcPr>
            <w:tcW w:w="1843" w:type="dxa"/>
            <w:tcBorders>
              <w:top w:val="single" w:color="auto" w:sz="4" w:space="0"/>
              <w:bottom w:val="single" w:color="000000" w:sz="4" w:space="0"/>
              <w:right w:val="nil"/>
            </w:tcBorders>
          </w:tcPr>
          <w:p>
            <w:pPr>
              <w:ind w:firstLine="440"/>
              <w:rPr>
                <w:rFonts w:ascii="仿宋_GB2312" w:hAnsi="Arial" w:cs="Arial"/>
                <w:sz w:val="22"/>
              </w:rPr>
            </w:pPr>
          </w:p>
        </w:tc>
        <w:tc>
          <w:tcPr>
            <w:tcW w:w="1819" w:type="dxa"/>
            <w:tcBorders>
              <w:top w:val="single" w:color="000000" w:sz="4" w:space="0"/>
              <w:left w:val="nil"/>
              <w:bottom w:val="single" w:color="000000" w:sz="4" w:space="0"/>
            </w:tcBorders>
            <w:shd w:val="clear" w:color="auto" w:fill="auto"/>
            <w:tcMar>
              <w:top w:w="15" w:type="dxa"/>
              <w:left w:w="15" w:type="dxa"/>
              <w:bottom w:w="0" w:type="dxa"/>
              <w:right w:w="15" w:type="dxa"/>
            </w:tcMar>
            <w:vAlign w:val="center"/>
          </w:tcPr>
          <w:p>
            <w:pPr>
              <w:ind w:firstLine="440"/>
              <w:rPr>
                <w:rFonts w:ascii="仿宋_GB2312" w:hAnsi="Arial" w:cs="Arial"/>
                <w:sz w:val="22"/>
              </w:rPr>
            </w:pPr>
          </w:p>
        </w:tc>
        <w:tc>
          <w:tcPr>
            <w:tcW w:w="840" w:type="dxa"/>
            <w:tcBorders>
              <w:top w:val="single" w:color="000000" w:sz="4" w:space="0"/>
              <w:left w:val="nil"/>
              <w:bottom w:val="single" w:color="000000" w:sz="4" w:space="0"/>
            </w:tcBorders>
            <w:shd w:val="clear" w:color="auto" w:fill="auto"/>
            <w:tcMar>
              <w:top w:w="15" w:type="dxa"/>
              <w:left w:w="15" w:type="dxa"/>
              <w:bottom w:w="0" w:type="dxa"/>
              <w:right w:w="15" w:type="dxa"/>
            </w:tcMar>
            <w:vAlign w:val="center"/>
          </w:tcPr>
          <w:p>
            <w:pPr>
              <w:ind w:firstLine="440"/>
              <w:rPr>
                <w:rFonts w:ascii="仿宋_GB2312" w:hAnsi="Arial" w:cs="Arial"/>
                <w:sz w:val="22"/>
              </w:rPr>
            </w:pPr>
          </w:p>
        </w:tc>
        <w:tc>
          <w:tcPr>
            <w:tcW w:w="1188" w:type="dxa"/>
            <w:tcBorders>
              <w:top w:val="single" w:color="000000" w:sz="4" w:space="0"/>
              <w:left w:val="nil"/>
              <w:bottom w:val="single" w:color="000000" w:sz="4" w:space="0"/>
            </w:tcBorders>
            <w:shd w:val="clear" w:color="auto" w:fill="auto"/>
            <w:tcMar>
              <w:top w:w="15" w:type="dxa"/>
              <w:left w:w="15" w:type="dxa"/>
              <w:bottom w:w="0" w:type="dxa"/>
              <w:right w:w="15" w:type="dxa"/>
            </w:tcMar>
            <w:vAlign w:val="center"/>
          </w:tcPr>
          <w:p>
            <w:pPr>
              <w:ind w:firstLine="440"/>
              <w:rPr>
                <w:rFonts w:ascii="仿宋_GB2312" w:hAnsi="Arial" w:cs="Arial"/>
                <w:sz w:val="22"/>
              </w:rPr>
            </w:pPr>
          </w:p>
        </w:tc>
        <w:tc>
          <w:tcPr>
            <w:tcW w:w="1487" w:type="dxa"/>
            <w:tcBorders>
              <w:top w:val="single" w:color="000000" w:sz="4" w:space="0"/>
              <w:left w:val="nil"/>
              <w:bottom w:val="single" w:color="000000" w:sz="4" w:space="0"/>
            </w:tcBorders>
            <w:shd w:val="clear" w:color="auto" w:fill="auto"/>
            <w:tcMar>
              <w:top w:w="15" w:type="dxa"/>
              <w:left w:w="15" w:type="dxa"/>
              <w:bottom w:w="0" w:type="dxa"/>
              <w:right w:w="15" w:type="dxa"/>
            </w:tcMar>
            <w:vAlign w:val="center"/>
          </w:tcPr>
          <w:p>
            <w:pPr>
              <w:ind w:firstLine="440"/>
              <w:rPr>
                <w:rFonts w:ascii="仿宋_GB2312" w:hAnsi="Arial" w:cs="Arial"/>
                <w:sz w:val="22"/>
              </w:rPr>
            </w:pPr>
          </w:p>
        </w:tc>
        <w:tc>
          <w:tcPr>
            <w:tcW w:w="1328" w:type="dxa"/>
            <w:tcBorders>
              <w:top w:val="single" w:color="auto" w:sz="4" w:space="0"/>
              <w:left w:val="nil"/>
              <w:bottom w:val="single" w:color="000000" w:sz="4" w:space="0"/>
              <w:right w:val="nil"/>
            </w:tcBorders>
          </w:tcPr>
          <w:p>
            <w:pPr>
              <w:ind w:firstLine="440"/>
              <w:rPr>
                <w:rFonts w:ascii="仿宋_GB2312" w:hAnsi="Arial" w:cs="Arial"/>
                <w:sz w:val="22"/>
              </w:rPr>
            </w:pPr>
          </w:p>
        </w:tc>
        <w:tc>
          <w:tcPr>
            <w:tcW w:w="1276" w:type="dxa"/>
            <w:tcBorders>
              <w:top w:val="single" w:color="000000" w:sz="4" w:space="0"/>
              <w:left w:val="nil"/>
              <w:bottom w:val="single" w:color="000000" w:sz="4" w:space="0"/>
            </w:tcBorders>
            <w:shd w:val="clear" w:color="auto" w:fill="auto"/>
            <w:tcMar>
              <w:top w:w="15" w:type="dxa"/>
              <w:left w:w="15" w:type="dxa"/>
              <w:bottom w:w="0" w:type="dxa"/>
              <w:right w:w="15" w:type="dxa"/>
            </w:tcMar>
            <w:vAlign w:val="center"/>
          </w:tcPr>
          <w:p>
            <w:pPr>
              <w:ind w:firstLine="440"/>
              <w:rPr>
                <w:rFonts w:ascii="仿宋_GB2312" w:hAnsi="Arial" w:cs="Arial"/>
                <w:sz w:val="22"/>
              </w:rPr>
            </w:pPr>
          </w:p>
        </w:tc>
        <w:tc>
          <w:tcPr>
            <w:tcW w:w="2528" w:type="dxa"/>
            <w:tcBorders>
              <w:top w:val="single" w:color="000000" w:sz="4" w:space="0"/>
              <w:left w:val="nil"/>
              <w:bottom w:val="single" w:color="000000" w:sz="4" w:space="0"/>
            </w:tcBorders>
            <w:shd w:val="clear" w:color="auto" w:fill="auto"/>
            <w:tcMar>
              <w:top w:w="15" w:type="dxa"/>
              <w:left w:w="15" w:type="dxa"/>
              <w:bottom w:w="0" w:type="dxa"/>
              <w:right w:w="15" w:type="dxa"/>
            </w:tcMar>
            <w:vAlign w:val="center"/>
          </w:tcPr>
          <w:p>
            <w:pPr>
              <w:ind w:firstLine="440"/>
              <w:rPr>
                <w:rFonts w:ascii="仿宋_GB2312" w:hAnsi="Arial" w:cs="Arial"/>
                <w:sz w:val="22"/>
              </w:rPr>
            </w:pPr>
          </w:p>
        </w:tc>
      </w:tr>
      <w:tr>
        <w:tblPrEx>
          <w:tblCellMar>
            <w:top w:w="0" w:type="dxa"/>
            <w:left w:w="0" w:type="dxa"/>
            <w:bottom w:w="0" w:type="dxa"/>
            <w:right w:w="0" w:type="dxa"/>
          </w:tblCellMar>
        </w:tblPrEx>
        <w:trPr>
          <w:hidden/>
        </w:trPr>
        <w:tc>
          <w:tcPr>
            <w:tcW w:w="1754" w:type="dxa"/>
            <w:tcBorders>
              <w:top w:val="nil"/>
              <w:left w:val="nil"/>
              <w:bottom w:val="nil"/>
              <w:right w:val="nil"/>
            </w:tcBorders>
            <w:shd w:val="clear" w:color="auto" w:fill="auto"/>
            <w:noWrap/>
            <w:tcMar>
              <w:top w:w="15" w:type="dxa"/>
              <w:left w:w="15" w:type="dxa"/>
              <w:bottom w:w="0" w:type="dxa"/>
              <w:right w:w="15" w:type="dxa"/>
            </w:tcMar>
            <w:vAlign w:val="bottom"/>
          </w:tcPr>
          <w:p>
            <w:pPr>
              <w:ind w:firstLine="400"/>
              <w:rPr>
                <w:rFonts w:ascii="Arial" w:hAnsi="Arial" w:cs="Arial"/>
                <w:vanish/>
                <w:sz w:val="20"/>
                <w:szCs w:val="20"/>
              </w:rPr>
            </w:pPr>
          </w:p>
        </w:tc>
        <w:tc>
          <w:tcPr>
            <w:tcW w:w="1843" w:type="dxa"/>
            <w:tcBorders>
              <w:top w:val="nil"/>
              <w:left w:val="nil"/>
              <w:bottom w:val="nil"/>
              <w:right w:val="nil"/>
            </w:tcBorders>
          </w:tcPr>
          <w:p>
            <w:pPr>
              <w:ind w:firstLine="400"/>
              <w:rPr>
                <w:rFonts w:ascii="Arial" w:hAnsi="Arial" w:cs="Arial"/>
                <w:vanish/>
                <w:sz w:val="20"/>
                <w:szCs w:val="20"/>
              </w:rPr>
            </w:pPr>
          </w:p>
        </w:tc>
        <w:tc>
          <w:tcPr>
            <w:tcW w:w="1819" w:type="dxa"/>
            <w:tcBorders>
              <w:top w:val="nil"/>
              <w:left w:val="nil"/>
              <w:bottom w:val="nil"/>
              <w:right w:val="nil"/>
            </w:tcBorders>
            <w:shd w:val="clear" w:color="auto" w:fill="auto"/>
            <w:noWrap/>
            <w:tcMar>
              <w:top w:w="15" w:type="dxa"/>
              <w:left w:w="15" w:type="dxa"/>
              <w:bottom w:w="0" w:type="dxa"/>
              <w:right w:w="15" w:type="dxa"/>
            </w:tcMar>
            <w:vAlign w:val="bottom"/>
          </w:tcPr>
          <w:p>
            <w:pPr>
              <w:ind w:firstLine="400"/>
              <w:rPr>
                <w:rFonts w:ascii="Arial" w:hAnsi="Arial" w:cs="Arial"/>
                <w:vanish/>
                <w:sz w:val="20"/>
                <w:szCs w:val="20"/>
              </w:rPr>
            </w:pPr>
          </w:p>
        </w:tc>
        <w:tc>
          <w:tcPr>
            <w:tcW w:w="840" w:type="dxa"/>
            <w:tcBorders>
              <w:top w:val="nil"/>
              <w:left w:val="nil"/>
              <w:bottom w:val="nil"/>
              <w:right w:val="nil"/>
            </w:tcBorders>
            <w:shd w:val="clear" w:color="auto" w:fill="auto"/>
            <w:noWrap/>
            <w:tcMar>
              <w:top w:w="15" w:type="dxa"/>
              <w:left w:w="15" w:type="dxa"/>
              <w:bottom w:w="0" w:type="dxa"/>
              <w:right w:w="15" w:type="dxa"/>
            </w:tcMar>
            <w:vAlign w:val="bottom"/>
          </w:tcPr>
          <w:p>
            <w:pPr>
              <w:ind w:firstLine="400"/>
              <w:rPr>
                <w:rFonts w:ascii="Arial" w:hAnsi="Arial" w:cs="Arial"/>
                <w:vanish/>
                <w:sz w:val="20"/>
                <w:szCs w:val="20"/>
              </w:rPr>
            </w:pPr>
          </w:p>
        </w:tc>
        <w:tc>
          <w:tcPr>
            <w:tcW w:w="1188" w:type="dxa"/>
            <w:tcBorders>
              <w:top w:val="nil"/>
              <w:left w:val="nil"/>
              <w:bottom w:val="nil"/>
              <w:right w:val="nil"/>
            </w:tcBorders>
            <w:shd w:val="clear" w:color="auto" w:fill="auto"/>
            <w:noWrap/>
            <w:tcMar>
              <w:top w:w="15" w:type="dxa"/>
              <w:left w:w="15" w:type="dxa"/>
              <w:bottom w:w="0" w:type="dxa"/>
              <w:right w:w="15" w:type="dxa"/>
            </w:tcMar>
            <w:vAlign w:val="bottom"/>
          </w:tcPr>
          <w:p>
            <w:pPr>
              <w:ind w:firstLine="400"/>
              <w:rPr>
                <w:rFonts w:ascii="Arial" w:hAnsi="Arial" w:cs="Arial"/>
                <w:vanish/>
                <w:sz w:val="20"/>
                <w:szCs w:val="20"/>
              </w:rPr>
            </w:pPr>
          </w:p>
        </w:tc>
        <w:tc>
          <w:tcPr>
            <w:tcW w:w="1487" w:type="dxa"/>
            <w:tcBorders>
              <w:top w:val="nil"/>
              <w:left w:val="nil"/>
              <w:bottom w:val="nil"/>
              <w:right w:val="nil"/>
            </w:tcBorders>
            <w:shd w:val="clear" w:color="auto" w:fill="auto"/>
            <w:noWrap/>
            <w:tcMar>
              <w:top w:w="15" w:type="dxa"/>
              <w:left w:w="15" w:type="dxa"/>
              <w:bottom w:w="0" w:type="dxa"/>
              <w:right w:w="15" w:type="dxa"/>
            </w:tcMar>
            <w:vAlign w:val="bottom"/>
          </w:tcPr>
          <w:p>
            <w:pPr>
              <w:ind w:firstLine="400"/>
              <w:rPr>
                <w:rFonts w:ascii="Arial" w:hAnsi="Arial" w:cs="Arial"/>
                <w:vanish/>
                <w:sz w:val="20"/>
                <w:szCs w:val="20"/>
              </w:rPr>
            </w:pPr>
          </w:p>
        </w:tc>
        <w:tc>
          <w:tcPr>
            <w:tcW w:w="1328" w:type="dxa"/>
            <w:tcBorders>
              <w:top w:val="nil"/>
              <w:left w:val="nil"/>
              <w:bottom w:val="nil"/>
              <w:right w:val="nil"/>
            </w:tcBorders>
          </w:tcPr>
          <w:p>
            <w:pPr>
              <w:ind w:firstLine="400"/>
              <w:rPr>
                <w:rFonts w:ascii="Arial" w:hAnsi="Arial" w:cs="Arial"/>
                <w:vanish/>
                <w:sz w:val="20"/>
                <w:szCs w:val="20"/>
              </w:rPr>
            </w:pPr>
          </w:p>
        </w:tc>
        <w:tc>
          <w:tcPr>
            <w:tcW w:w="1276" w:type="dxa"/>
            <w:tcBorders>
              <w:top w:val="nil"/>
              <w:left w:val="nil"/>
              <w:bottom w:val="nil"/>
              <w:right w:val="nil"/>
            </w:tcBorders>
            <w:shd w:val="clear" w:color="auto" w:fill="auto"/>
            <w:noWrap/>
            <w:tcMar>
              <w:top w:w="15" w:type="dxa"/>
              <w:left w:w="15" w:type="dxa"/>
              <w:bottom w:w="0" w:type="dxa"/>
              <w:right w:w="15" w:type="dxa"/>
            </w:tcMar>
            <w:vAlign w:val="bottom"/>
          </w:tcPr>
          <w:p>
            <w:pPr>
              <w:ind w:firstLine="400"/>
              <w:rPr>
                <w:rFonts w:ascii="Arial" w:hAnsi="Arial" w:cs="Arial"/>
                <w:vanish/>
                <w:sz w:val="20"/>
                <w:szCs w:val="20"/>
              </w:rPr>
            </w:pPr>
          </w:p>
        </w:tc>
        <w:tc>
          <w:tcPr>
            <w:tcW w:w="2528" w:type="dxa"/>
            <w:tcBorders>
              <w:top w:val="nil"/>
              <w:left w:val="nil"/>
              <w:bottom w:val="nil"/>
              <w:right w:val="nil"/>
            </w:tcBorders>
            <w:shd w:val="clear" w:color="auto" w:fill="auto"/>
            <w:noWrap/>
            <w:tcMar>
              <w:top w:w="15" w:type="dxa"/>
              <w:left w:w="15" w:type="dxa"/>
              <w:bottom w:w="0" w:type="dxa"/>
              <w:right w:w="15" w:type="dxa"/>
            </w:tcMar>
            <w:vAlign w:val="bottom"/>
          </w:tcPr>
          <w:p>
            <w:pPr>
              <w:ind w:firstLine="400"/>
              <w:rPr>
                <w:rFonts w:ascii="Arial" w:hAnsi="Arial" w:cs="Arial"/>
                <w:vanish/>
                <w:sz w:val="20"/>
                <w:szCs w:val="20"/>
              </w:rPr>
            </w:pPr>
          </w:p>
        </w:tc>
      </w:tr>
    </w:tbl>
    <w:p>
      <w:pPr>
        <w:pStyle w:val="44"/>
        <w:ind w:firstLine="560"/>
        <w:sectPr>
          <w:footerReference r:id="rId12" w:type="default"/>
          <w:pgSz w:w="16838" w:h="11906" w:orient="landscape"/>
          <w:pgMar w:top="1800" w:right="1440" w:bottom="1800" w:left="1440" w:header="851" w:footer="992" w:gutter="0"/>
          <w:pgNumType w:start="1"/>
          <w:cols w:space="425" w:num="1"/>
          <w:docGrid w:type="lines" w:linePitch="381" w:charSpace="0"/>
        </w:sectPr>
      </w:pPr>
    </w:p>
    <w:p>
      <w:pPr>
        <w:pStyle w:val="52"/>
        <w:rPr>
          <w:rFonts w:ascii="仿宋" w:hAnsi="仿宋" w:eastAsia="仿宋" w:cs="仿宋"/>
          <w:b/>
          <w:bCs w:val="0"/>
          <w:lang w:val="en-US" w:eastAsia="zh-CN"/>
        </w:rPr>
      </w:pPr>
      <w:bookmarkStart w:id="16" w:name="_Toc61505651"/>
      <w:r>
        <w:rPr>
          <w:rFonts w:hint="eastAsia" w:ascii="仿宋" w:hAnsi="仿宋" w:eastAsia="仿宋" w:cs="仿宋"/>
          <w:b/>
          <w:bCs w:val="0"/>
          <w:lang w:val="en-US" w:eastAsia="zh-CN"/>
        </w:rPr>
        <w:t>附件2.绩效自评相关资料</w:t>
      </w:r>
      <w:bookmarkEnd w:id="16"/>
    </w:p>
    <w:tbl>
      <w:tblPr>
        <w:tblStyle w:val="24"/>
        <w:tblW w:w="12100" w:type="dxa"/>
        <w:jc w:val="center"/>
        <w:tblLayout w:type="autofit"/>
        <w:tblCellMar>
          <w:top w:w="0" w:type="dxa"/>
          <w:left w:w="0" w:type="dxa"/>
          <w:bottom w:w="0" w:type="dxa"/>
          <w:right w:w="0" w:type="dxa"/>
        </w:tblCellMar>
      </w:tblPr>
      <w:tblGrid>
        <w:gridCol w:w="12100"/>
      </w:tblGrid>
      <w:tr>
        <w:tblPrEx>
          <w:tblCellMar>
            <w:top w:w="0" w:type="dxa"/>
            <w:left w:w="0" w:type="dxa"/>
            <w:bottom w:w="0" w:type="dxa"/>
            <w:right w:w="0" w:type="dxa"/>
          </w:tblCellMar>
        </w:tblPrEx>
        <w:trPr>
          <w:trHeight w:val="375" w:hRule="atLeast"/>
          <w:jc w:val="center"/>
        </w:trPr>
        <w:tc>
          <w:tcPr>
            <w:tcW w:w="12100" w:type="dxa"/>
            <w:tcBorders>
              <w:top w:val="single" w:color="000000" w:sz="4" w:space="0"/>
              <w:left w:val="single" w:color="000000" w:sz="4" w:space="0"/>
              <w:bottom w:val="single" w:color="000000" w:sz="4" w:space="0"/>
              <w:right w:val="single" w:color="000000" w:sz="4" w:space="0"/>
            </w:tcBorders>
            <w:shd w:val="clear" w:color="000000" w:fill="C0C0C0"/>
            <w:tcMar>
              <w:top w:w="15" w:type="dxa"/>
              <w:left w:w="15" w:type="dxa"/>
              <w:bottom w:w="0" w:type="dxa"/>
              <w:right w:w="15" w:type="dxa"/>
            </w:tcMar>
            <w:vAlign w:val="center"/>
          </w:tcPr>
          <w:p>
            <w:pPr>
              <w:ind w:firstLine="562"/>
              <w:jc w:val="center"/>
              <w:rPr>
                <w:rFonts w:ascii="黑体" w:hAnsi="Arial" w:eastAsia="黑体" w:cs="Arial"/>
                <w:b/>
                <w:bCs/>
                <w:szCs w:val="28"/>
              </w:rPr>
            </w:pPr>
            <w:r>
              <w:rPr>
                <w:rFonts w:hint="eastAsia" w:ascii="仿宋" w:hAnsi="仿宋" w:eastAsia="仿宋" w:cs="仿宋"/>
                <w:b/>
                <w:bCs/>
                <w:szCs w:val="28"/>
              </w:rPr>
              <w:t>附件2.绩效自评相关资料</w:t>
            </w:r>
          </w:p>
        </w:tc>
      </w:tr>
      <w:tr>
        <w:tblPrEx>
          <w:tblCellMar>
            <w:top w:w="0" w:type="dxa"/>
            <w:left w:w="0" w:type="dxa"/>
            <w:bottom w:w="0" w:type="dxa"/>
            <w:right w:w="0" w:type="dxa"/>
          </w:tblCellMar>
        </w:tblPrEx>
        <w:trPr>
          <w:trHeight w:val="5267" w:hRule="atLeast"/>
          <w:jc w:val="center"/>
        </w:trPr>
        <w:tc>
          <w:tcPr>
            <w:tcW w:w="1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ind w:firstLine="562"/>
              <w:jc w:val="center"/>
              <w:rPr>
                <w:rFonts w:ascii="仿宋" w:hAnsi="仿宋" w:eastAsia="仿宋" w:cs="仿宋"/>
                <w:b/>
                <w:bCs/>
                <w:szCs w:val="28"/>
              </w:rPr>
            </w:pPr>
          </w:p>
        </w:tc>
      </w:tr>
    </w:tbl>
    <w:p>
      <w:pPr>
        <w:ind w:firstLine="0" w:firstLineChars="0"/>
      </w:pPr>
    </w:p>
    <w:sectPr>
      <w:headerReference r:id="rId15" w:type="first"/>
      <w:footerReference r:id="rId18" w:type="first"/>
      <w:headerReference r:id="rId13" w:type="default"/>
      <w:footerReference r:id="rId16" w:type="default"/>
      <w:headerReference r:id="rId14" w:type="even"/>
      <w:footerReference r:id="rId17" w:type="even"/>
      <w:pgSz w:w="16838" w:h="11906" w:orient="landscape"/>
      <w:pgMar w:top="1800" w:right="1440" w:bottom="1800" w:left="1440" w:header="851" w:footer="992" w:gutter="0"/>
      <w:cols w:space="425" w:num="1"/>
      <w:docGrid w:type="lines" w:linePitch="381"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560"/>
      </w:pPr>
      <w:r>
        <w:separator/>
      </w:r>
    </w:p>
  </w:endnote>
  <w:endnote w:type="continuationSeparator" w:id="1">
    <w:p>
      <w:pPr>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60"/>
      <w:jc w:val="center"/>
    </w:pPr>
  </w:p>
  <w:p>
    <w:pPr>
      <w:pStyle w:val="16"/>
      <w:ind w:firstLine="0" w:firstLineChars="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72328707"/>
      <w:docPartObj>
        <w:docPartGallery w:val="autotext"/>
      </w:docPartObj>
    </w:sdtPr>
    <w:sdtContent>
      <w:p>
        <w:pPr>
          <w:pStyle w:val="16"/>
          <w:ind w:firstLine="360"/>
          <w:jc w:val="center"/>
        </w:pPr>
        <w:r>
          <w:fldChar w:fldCharType="begin"/>
        </w:r>
        <w:r>
          <w:instrText xml:space="preserve">PAGE   \* MERGEFORMAT</w:instrText>
        </w:r>
        <w:r>
          <w:fldChar w:fldCharType="separate"/>
        </w:r>
        <w:r>
          <w:rPr>
            <w:lang w:val="zh-CN"/>
          </w:rPr>
          <w:t>7</w:t>
        </w:r>
        <w:r>
          <w:fldChar w:fldCharType="end"/>
        </w:r>
      </w:p>
    </w:sdtContent>
  </w:sdt>
  <w:p>
    <w:pPr>
      <w:pStyle w:val="16"/>
      <w:ind w:firstLine="0" w:firstLineChars="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60"/>
      <w:jc w:val="center"/>
    </w:pPr>
  </w:p>
  <w:p>
    <w:pPr>
      <w:pStyle w:val="16"/>
      <w:ind w:firstLine="0" w:firstLineChars="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0" w:firstLineChars="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560"/>
      </w:pPr>
      <w:r>
        <w:separator/>
      </w:r>
    </w:p>
  </w:footnote>
  <w:footnote w:type="continuationSeparator" w:id="1">
    <w:p>
      <w:pPr>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3B53022"/>
    <w:multiLevelType w:val="singleLevel"/>
    <w:tmpl w:val="E3B53022"/>
    <w:lvl w:ilvl="0" w:tentative="0">
      <w:start w:val="1"/>
      <w:numFmt w:val="decimal"/>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40"/>
  <w:drawingGridVerticalSpacing w:val="381"/>
  <w:displayHorizontalDrawingGridEvery w:val="0"/>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7B7"/>
    <w:rsid w:val="000122EB"/>
    <w:rsid w:val="000142C9"/>
    <w:rsid w:val="00027C90"/>
    <w:rsid w:val="000805D6"/>
    <w:rsid w:val="00080DE2"/>
    <w:rsid w:val="0009606F"/>
    <w:rsid w:val="000E044C"/>
    <w:rsid w:val="001028E5"/>
    <w:rsid w:val="001507B7"/>
    <w:rsid w:val="00170CA4"/>
    <w:rsid w:val="0017285F"/>
    <w:rsid w:val="001A3CD2"/>
    <w:rsid w:val="001B4120"/>
    <w:rsid w:val="001C06A8"/>
    <w:rsid w:val="002334E5"/>
    <w:rsid w:val="0023374D"/>
    <w:rsid w:val="00233B2D"/>
    <w:rsid w:val="00242DB8"/>
    <w:rsid w:val="00246562"/>
    <w:rsid w:val="002466C7"/>
    <w:rsid w:val="002501B7"/>
    <w:rsid w:val="0025376C"/>
    <w:rsid w:val="002A0567"/>
    <w:rsid w:val="002A3FC6"/>
    <w:rsid w:val="002B43E5"/>
    <w:rsid w:val="002C673A"/>
    <w:rsid w:val="002E433E"/>
    <w:rsid w:val="003022B9"/>
    <w:rsid w:val="00303641"/>
    <w:rsid w:val="003045A6"/>
    <w:rsid w:val="003242E7"/>
    <w:rsid w:val="00325A56"/>
    <w:rsid w:val="00326642"/>
    <w:rsid w:val="003414CE"/>
    <w:rsid w:val="003474F7"/>
    <w:rsid w:val="00357560"/>
    <w:rsid w:val="003A5DD6"/>
    <w:rsid w:val="003A6136"/>
    <w:rsid w:val="003B03AC"/>
    <w:rsid w:val="003C39F2"/>
    <w:rsid w:val="003E1BB0"/>
    <w:rsid w:val="003E7B75"/>
    <w:rsid w:val="00401866"/>
    <w:rsid w:val="00401D6B"/>
    <w:rsid w:val="00405A2B"/>
    <w:rsid w:val="004133EA"/>
    <w:rsid w:val="0042269C"/>
    <w:rsid w:val="00441BCE"/>
    <w:rsid w:val="00452CC6"/>
    <w:rsid w:val="004551B8"/>
    <w:rsid w:val="00455292"/>
    <w:rsid w:val="00492C52"/>
    <w:rsid w:val="004979FF"/>
    <w:rsid w:val="004B227E"/>
    <w:rsid w:val="004C6F6A"/>
    <w:rsid w:val="004E0FDB"/>
    <w:rsid w:val="00542BD3"/>
    <w:rsid w:val="00576C00"/>
    <w:rsid w:val="00593D5E"/>
    <w:rsid w:val="005A3D0F"/>
    <w:rsid w:val="005B1DE6"/>
    <w:rsid w:val="005B7922"/>
    <w:rsid w:val="005E4265"/>
    <w:rsid w:val="00614D76"/>
    <w:rsid w:val="006314F7"/>
    <w:rsid w:val="006475F4"/>
    <w:rsid w:val="00651C0F"/>
    <w:rsid w:val="00656B37"/>
    <w:rsid w:val="006570A5"/>
    <w:rsid w:val="00690F0F"/>
    <w:rsid w:val="006A3C55"/>
    <w:rsid w:val="006E330B"/>
    <w:rsid w:val="006F17DD"/>
    <w:rsid w:val="00700951"/>
    <w:rsid w:val="00734FBB"/>
    <w:rsid w:val="00795EE4"/>
    <w:rsid w:val="007B18A7"/>
    <w:rsid w:val="007B29FC"/>
    <w:rsid w:val="007F5D03"/>
    <w:rsid w:val="00843FC2"/>
    <w:rsid w:val="00844C16"/>
    <w:rsid w:val="00850D03"/>
    <w:rsid w:val="00872799"/>
    <w:rsid w:val="0089335B"/>
    <w:rsid w:val="00893ADD"/>
    <w:rsid w:val="008B49C9"/>
    <w:rsid w:val="008B6A5F"/>
    <w:rsid w:val="008C2871"/>
    <w:rsid w:val="008C72AA"/>
    <w:rsid w:val="008F371F"/>
    <w:rsid w:val="00910324"/>
    <w:rsid w:val="00926CFB"/>
    <w:rsid w:val="009520B5"/>
    <w:rsid w:val="0095796F"/>
    <w:rsid w:val="009856DA"/>
    <w:rsid w:val="00996005"/>
    <w:rsid w:val="00A01AD8"/>
    <w:rsid w:val="00A07C62"/>
    <w:rsid w:val="00A10898"/>
    <w:rsid w:val="00A41307"/>
    <w:rsid w:val="00A52539"/>
    <w:rsid w:val="00A56A97"/>
    <w:rsid w:val="00A67F57"/>
    <w:rsid w:val="00A709BA"/>
    <w:rsid w:val="00A7438C"/>
    <w:rsid w:val="00A92A0A"/>
    <w:rsid w:val="00AA568B"/>
    <w:rsid w:val="00AD64A8"/>
    <w:rsid w:val="00B0412B"/>
    <w:rsid w:val="00B21080"/>
    <w:rsid w:val="00B31ECA"/>
    <w:rsid w:val="00B52EBA"/>
    <w:rsid w:val="00B535AB"/>
    <w:rsid w:val="00B64666"/>
    <w:rsid w:val="00B8092D"/>
    <w:rsid w:val="00B81BE0"/>
    <w:rsid w:val="00BC2B39"/>
    <w:rsid w:val="00BC42DD"/>
    <w:rsid w:val="00BD346F"/>
    <w:rsid w:val="00C24C26"/>
    <w:rsid w:val="00C372D2"/>
    <w:rsid w:val="00C44067"/>
    <w:rsid w:val="00CA22A5"/>
    <w:rsid w:val="00CA34FC"/>
    <w:rsid w:val="00CA50DE"/>
    <w:rsid w:val="00CD128E"/>
    <w:rsid w:val="00CE5BDA"/>
    <w:rsid w:val="00CF39E1"/>
    <w:rsid w:val="00CF51F1"/>
    <w:rsid w:val="00D01733"/>
    <w:rsid w:val="00D90DEA"/>
    <w:rsid w:val="00D97E83"/>
    <w:rsid w:val="00DC184E"/>
    <w:rsid w:val="00E11E0B"/>
    <w:rsid w:val="00E56E53"/>
    <w:rsid w:val="00E609AE"/>
    <w:rsid w:val="00E750BD"/>
    <w:rsid w:val="00E91A08"/>
    <w:rsid w:val="00E965D1"/>
    <w:rsid w:val="00EB4620"/>
    <w:rsid w:val="00EC43B2"/>
    <w:rsid w:val="00F03519"/>
    <w:rsid w:val="00F03929"/>
    <w:rsid w:val="00F060C7"/>
    <w:rsid w:val="00F068F7"/>
    <w:rsid w:val="00F25650"/>
    <w:rsid w:val="00F45162"/>
    <w:rsid w:val="00F5304C"/>
    <w:rsid w:val="00F870C6"/>
    <w:rsid w:val="00FD0AF5"/>
    <w:rsid w:val="00FD3022"/>
    <w:rsid w:val="00FD64C8"/>
    <w:rsid w:val="00FE4A15"/>
    <w:rsid w:val="00FF6DAB"/>
    <w:rsid w:val="09920B03"/>
    <w:rsid w:val="17D646C5"/>
    <w:rsid w:val="463E1DBD"/>
    <w:rsid w:val="64F07B59"/>
    <w:rsid w:val="72353E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semiHidden="0" w:name="toc 2"/>
    <w:lsdException w:uiPriority="39" w:semiHidden="0" w:name="toc 3"/>
    <w:lsdException w:uiPriority="39" w:semiHidden="0" w:name="toc 4"/>
    <w:lsdException w:uiPriority="39" w:semiHidden="0" w:name="toc 5"/>
    <w:lsdException w:uiPriority="39" w:semiHidden="0" w:name="toc 6"/>
    <w:lsdException w:uiPriority="39" w:semiHidden="0" w:name="toc 7"/>
    <w:lsdException w:uiPriority="39" w:semiHidden="0" w:name="toc 8"/>
    <w:lsdException w:uiPriority="39" w:semiHidden="0"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600" w:firstLineChars="200"/>
      <w:jc w:val="both"/>
    </w:pPr>
    <w:rPr>
      <w:rFonts w:ascii="Calibri" w:hAnsi="Calibri" w:eastAsia="仿宋_GB2312" w:cs="黑体"/>
      <w:kern w:val="2"/>
      <w:sz w:val="28"/>
      <w:szCs w:val="22"/>
      <w:lang w:val="en-US" w:eastAsia="zh-CN" w:bidi="ar-SA"/>
    </w:rPr>
  </w:style>
  <w:style w:type="paragraph" w:styleId="2">
    <w:name w:val="heading 1"/>
    <w:basedOn w:val="1"/>
    <w:next w:val="3"/>
    <w:link w:val="31"/>
    <w:qFormat/>
    <w:uiPriority w:val="9"/>
    <w:pPr>
      <w:keepNext/>
      <w:keepLines/>
      <w:spacing w:before="340" w:after="330" w:line="578" w:lineRule="auto"/>
      <w:jc w:val="left"/>
      <w:outlineLvl w:val="0"/>
    </w:pPr>
    <w:rPr>
      <w:rFonts w:ascii="Times New Roman" w:hAnsi="Times New Roman" w:cs="Times New Roman"/>
      <w:b/>
      <w:bCs/>
      <w:kern w:val="44"/>
      <w:sz w:val="32"/>
      <w:szCs w:val="44"/>
      <w:lang w:val="zh-CN" w:eastAsia="zh-CN"/>
    </w:rPr>
  </w:style>
  <w:style w:type="paragraph" w:styleId="5">
    <w:name w:val="heading 2"/>
    <w:basedOn w:val="1"/>
    <w:next w:val="6"/>
    <w:link w:val="32"/>
    <w:qFormat/>
    <w:uiPriority w:val="0"/>
    <w:pPr>
      <w:keepNext/>
      <w:keepLines/>
      <w:spacing w:before="260" w:after="260" w:line="415" w:lineRule="auto"/>
      <w:ind w:firstLine="200"/>
      <w:jc w:val="left"/>
      <w:outlineLvl w:val="1"/>
    </w:pPr>
    <w:rPr>
      <w:rFonts w:ascii="Cambria" w:hAnsi="Cambria" w:cs="Times New Roman"/>
      <w:b/>
      <w:bCs/>
      <w:kern w:val="0"/>
      <w:sz w:val="30"/>
      <w:szCs w:val="32"/>
      <w:lang w:val="zh-CN" w:eastAsia="zh-CN"/>
    </w:rPr>
  </w:style>
  <w:style w:type="paragraph" w:styleId="7">
    <w:name w:val="heading 3"/>
    <w:basedOn w:val="1"/>
    <w:next w:val="1"/>
    <w:link w:val="33"/>
    <w:unhideWhenUsed/>
    <w:qFormat/>
    <w:uiPriority w:val="9"/>
    <w:pPr>
      <w:keepNext/>
      <w:keepLines/>
      <w:spacing w:before="260" w:after="260" w:line="416" w:lineRule="auto"/>
      <w:jc w:val="left"/>
      <w:outlineLvl w:val="2"/>
    </w:pPr>
    <w:rPr>
      <w:rFonts w:cs="Times New Roman"/>
      <w:bCs/>
      <w:kern w:val="0"/>
      <w:szCs w:val="32"/>
      <w:lang w:val="zh-CN" w:eastAsia="zh-CN"/>
    </w:rPr>
  </w:style>
  <w:style w:type="paragraph" w:styleId="8">
    <w:name w:val="heading 4"/>
    <w:basedOn w:val="1"/>
    <w:next w:val="1"/>
    <w:link w:val="34"/>
    <w:semiHidden/>
    <w:unhideWhenUsed/>
    <w:qFormat/>
    <w:uiPriority w:val="9"/>
    <w:pPr>
      <w:keepNext/>
      <w:keepLines/>
      <w:spacing w:before="280" w:after="290" w:line="376" w:lineRule="auto"/>
      <w:outlineLvl w:val="3"/>
    </w:pPr>
    <w:rPr>
      <w:rFonts w:ascii="Cambria" w:hAnsi="Cambria" w:eastAsia="宋体" w:cs="Times New Roman"/>
      <w:b/>
      <w:bCs/>
      <w:kern w:val="0"/>
      <w:szCs w:val="28"/>
      <w:lang w:val="zh-CN" w:eastAsia="zh-CN"/>
    </w:rPr>
  </w:style>
  <w:style w:type="character" w:default="1" w:styleId="26">
    <w:name w:val="Default Paragraph Font"/>
    <w:semiHidden/>
    <w:unhideWhenUsed/>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3">
    <w:name w:val="Body Text First Indent 2"/>
    <w:basedOn w:val="4"/>
    <w:link w:val="36"/>
    <w:unhideWhenUsed/>
    <w:qFormat/>
    <w:uiPriority w:val="0"/>
    <w:pPr>
      <w:ind w:firstLine="420"/>
    </w:pPr>
  </w:style>
  <w:style w:type="paragraph" w:styleId="4">
    <w:name w:val="Body Text Indent"/>
    <w:basedOn w:val="1"/>
    <w:link w:val="35"/>
    <w:semiHidden/>
    <w:unhideWhenUsed/>
    <w:uiPriority w:val="99"/>
    <w:pPr>
      <w:spacing w:after="120"/>
      <w:ind w:left="420" w:leftChars="200"/>
    </w:pPr>
    <w:rPr>
      <w:rFonts w:cs="Times New Roman"/>
      <w:kern w:val="0"/>
      <w:szCs w:val="20"/>
      <w:lang w:val="zh-CN" w:eastAsia="zh-CN"/>
    </w:rPr>
  </w:style>
  <w:style w:type="paragraph" w:styleId="6">
    <w:name w:val="No Spacing"/>
    <w:link w:val="43"/>
    <w:qFormat/>
    <w:uiPriority w:val="1"/>
    <w:pPr>
      <w:widowControl w:val="0"/>
      <w:ind w:firstLine="600" w:firstLineChars="200"/>
      <w:jc w:val="both"/>
    </w:pPr>
    <w:rPr>
      <w:rFonts w:ascii="Calibri" w:hAnsi="Calibri" w:eastAsia="仿宋_GB2312" w:cs="黑体"/>
      <w:kern w:val="2"/>
      <w:sz w:val="28"/>
      <w:szCs w:val="22"/>
      <w:lang w:val="en-US" w:eastAsia="zh-CN" w:bidi="ar-SA"/>
    </w:rPr>
  </w:style>
  <w:style w:type="paragraph" w:styleId="9">
    <w:name w:val="toc 7"/>
    <w:basedOn w:val="1"/>
    <w:next w:val="1"/>
    <w:unhideWhenUsed/>
    <w:uiPriority w:val="39"/>
    <w:pPr>
      <w:ind w:left="1680"/>
      <w:jc w:val="left"/>
    </w:pPr>
    <w:rPr>
      <w:rFonts w:cs="Calibri"/>
      <w:sz w:val="18"/>
      <w:szCs w:val="18"/>
    </w:rPr>
  </w:style>
  <w:style w:type="paragraph" w:styleId="10">
    <w:name w:val="Document Map"/>
    <w:basedOn w:val="1"/>
    <w:link w:val="42"/>
    <w:semiHidden/>
    <w:unhideWhenUsed/>
    <w:uiPriority w:val="99"/>
    <w:rPr>
      <w:rFonts w:ascii="宋体" w:eastAsia="宋体" w:cs="Times New Roman"/>
      <w:kern w:val="0"/>
      <w:sz w:val="18"/>
      <w:szCs w:val="18"/>
      <w:lang w:val="zh-CN" w:eastAsia="zh-CN"/>
    </w:rPr>
  </w:style>
  <w:style w:type="paragraph" w:styleId="11">
    <w:name w:val="annotation text"/>
    <w:basedOn w:val="1"/>
    <w:link w:val="40"/>
    <w:semiHidden/>
    <w:unhideWhenUsed/>
    <w:uiPriority w:val="99"/>
    <w:rPr>
      <w:rFonts w:cs="Times New Roman"/>
      <w:kern w:val="0"/>
      <w:sz w:val="20"/>
      <w:szCs w:val="20"/>
      <w:lang w:val="zh-CN" w:eastAsia="zh-CN"/>
    </w:rPr>
  </w:style>
  <w:style w:type="paragraph" w:styleId="12">
    <w:name w:val="toc 5"/>
    <w:basedOn w:val="1"/>
    <w:next w:val="1"/>
    <w:unhideWhenUsed/>
    <w:uiPriority w:val="39"/>
    <w:pPr>
      <w:ind w:left="1120"/>
      <w:jc w:val="left"/>
    </w:pPr>
    <w:rPr>
      <w:rFonts w:cs="Calibri"/>
      <w:sz w:val="18"/>
      <w:szCs w:val="18"/>
    </w:rPr>
  </w:style>
  <w:style w:type="paragraph" w:styleId="13">
    <w:name w:val="toc 3"/>
    <w:basedOn w:val="1"/>
    <w:next w:val="1"/>
    <w:unhideWhenUsed/>
    <w:uiPriority w:val="39"/>
    <w:pPr>
      <w:ind w:left="560"/>
      <w:jc w:val="left"/>
    </w:pPr>
    <w:rPr>
      <w:rFonts w:cs="Calibri"/>
      <w:i/>
      <w:iCs/>
      <w:sz w:val="20"/>
      <w:szCs w:val="20"/>
    </w:rPr>
  </w:style>
  <w:style w:type="paragraph" w:styleId="14">
    <w:name w:val="toc 8"/>
    <w:basedOn w:val="1"/>
    <w:next w:val="1"/>
    <w:unhideWhenUsed/>
    <w:uiPriority w:val="39"/>
    <w:pPr>
      <w:ind w:left="1960"/>
      <w:jc w:val="left"/>
    </w:pPr>
    <w:rPr>
      <w:rFonts w:cs="Calibri"/>
      <w:sz w:val="18"/>
      <w:szCs w:val="18"/>
    </w:rPr>
  </w:style>
  <w:style w:type="paragraph" w:styleId="15">
    <w:name w:val="Balloon Text"/>
    <w:basedOn w:val="1"/>
    <w:link w:val="38"/>
    <w:semiHidden/>
    <w:unhideWhenUsed/>
    <w:qFormat/>
    <w:uiPriority w:val="99"/>
    <w:rPr>
      <w:rFonts w:cs="Times New Roman"/>
      <w:kern w:val="0"/>
      <w:sz w:val="18"/>
      <w:szCs w:val="18"/>
      <w:lang w:val="zh-CN" w:eastAsia="zh-CN"/>
    </w:rPr>
  </w:style>
  <w:style w:type="paragraph" w:styleId="16">
    <w:name w:val="footer"/>
    <w:basedOn w:val="1"/>
    <w:link w:val="30"/>
    <w:unhideWhenUsed/>
    <w:uiPriority w:val="99"/>
    <w:pPr>
      <w:tabs>
        <w:tab w:val="center" w:pos="4153"/>
        <w:tab w:val="right" w:pos="8306"/>
      </w:tabs>
      <w:snapToGrid w:val="0"/>
      <w:jc w:val="left"/>
    </w:pPr>
    <w:rPr>
      <w:sz w:val="18"/>
      <w:szCs w:val="18"/>
    </w:rPr>
  </w:style>
  <w:style w:type="paragraph" w:styleId="17">
    <w:name w:val="header"/>
    <w:basedOn w:val="1"/>
    <w:link w:val="29"/>
    <w:unhideWhenUsed/>
    <w:qFormat/>
    <w:uiPriority w:val="99"/>
    <w:pPr>
      <w:pBdr>
        <w:bottom w:val="single" w:color="auto" w:sz="6" w:space="1"/>
      </w:pBdr>
      <w:tabs>
        <w:tab w:val="center" w:pos="4153"/>
        <w:tab w:val="right" w:pos="8306"/>
      </w:tabs>
      <w:snapToGrid w:val="0"/>
      <w:jc w:val="center"/>
    </w:pPr>
    <w:rPr>
      <w:sz w:val="18"/>
      <w:szCs w:val="18"/>
    </w:rPr>
  </w:style>
  <w:style w:type="paragraph" w:styleId="18">
    <w:name w:val="toc 1"/>
    <w:basedOn w:val="1"/>
    <w:next w:val="1"/>
    <w:unhideWhenUsed/>
    <w:uiPriority w:val="39"/>
    <w:pPr>
      <w:spacing w:before="120" w:after="120"/>
      <w:jc w:val="left"/>
    </w:pPr>
    <w:rPr>
      <w:rFonts w:cs="Calibri"/>
      <w:b/>
      <w:bCs/>
      <w:caps/>
      <w:sz w:val="20"/>
      <w:szCs w:val="20"/>
    </w:rPr>
  </w:style>
  <w:style w:type="paragraph" w:styleId="19">
    <w:name w:val="toc 4"/>
    <w:basedOn w:val="1"/>
    <w:next w:val="1"/>
    <w:unhideWhenUsed/>
    <w:uiPriority w:val="39"/>
    <w:pPr>
      <w:ind w:left="840"/>
      <w:jc w:val="left"/>
    </w:pPr>
    <w:rPr>
      <w:rFonts w:cs="Calibri"/>
      <w:sz w:val="18"/>
      <w:szCs w:val="18"/>
    </w:rPr>
  </w:style>
  <w:style w:type="paragraph" w:styleId="20">
    <w:name w:val="toc 6"/>
    <w:basedOn w:val="1"/>
    <w:next w:val="1"/>
    <w:unhideWhenUsed/>
    <w:uiPriority w:val="39"/>
    <w:pPr>
      <w:ind w:left="1400"/>
      <w:jc w:val="left"/>
    </w:pPr>
    <w:rPr>
      <w:rFonts w:cs="Calibri"/>
      <w:sz w:val="18"/>
      <w:szCs w:val="18"/>
    </w:rPr>
  </w:style>
  <w:style w:type="paragraph" w:styleId="21">
    <w:name w:val="toc 2"/>
    <w:basedOn w:val="1"/>
    <w:next w:val="1"/>
    <w:unhideWhenUsed/>
    <w:uiPriority w:val="39"/>
    <w:pPr>
      <w:ind w:left="280"/>
      <w:jc w:val="left"/>
    </w:pPr>
    <w:rPr>
      <w:rFonts w:cs="Calibri"/>
      <w:smallCaps/>
      <w:sz w:val="20"/>
      <w:szCs w:val="20"/>
    </w:rPr>
  </w:style>
  <w:style w:type="paragraph" w:styleId="22">
    <w:name w:val="toc 9"/>
    <w:basedOn w:val="1"/>
    <w:next w:val="1"/>
    <w:unhideWhenUsed/>
    <w:uiPriority w:val="39"/>
    <w:pPr>
      <w:ind w:left="2240"/>
      <w:jc w:val="left"/>
    </w:pPr>
    <w:rPr>
      <w:rFonts w:cs="Calibri"/>
      <w:sz w:val="18"/>
      <w:szCs w:val="18"/>
    </w:rPr>
  </w:style>
  <w:style w:type="paragraph" w:styleId="23">
    <w:name w:val="annotation subject"/>
    <w:basedOn w:val="11"/>
    <w:next w:val="11"/>
    <w:link w:val="41"/>
    <w:semiHidden/>
    <w:unhideWhenUsed/>
    <w:uiPriority w:val="99"/>
    <w:rPr>
      <w:b/>
      <w:bCs/>
    </w:rPr>
  </w:style>
  <w:style w:type="table" w:styleId="25">
    <w:name w:val="Table Grid"/>
    <w:basedOn w:val="24"/>
    <w:uiPriority w:val="59"/>
    <w:rPr>
      <w:rFonts w:ascii="Calibri" w:hAnsi="Calibri" w:eastAsia="宋体"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27">
    <w:name w:val="Hyperlink"/>
    <w:unhideWhenUsed/>
    <w:uiPriority w:val="99"/>
    <w:rPr>
      <w:color w:val="0000FF"/>
      <w:u w:val="single"/>
    </w:rPr>
  </w:style>
  <w:style w:type="character" w:styleId="28">
    <w:name w:val="annotation reference"/>
    <w:semiHidden/>
    <w:unhideWhenUsed/>
    <w:uiPriority w:val="99"/>
    <w:rPr>
      <w:sz w:val="16"/>
      <w:szCs w:val="16"/>
    </w:rPr>
  </w:style>
  <w:style w:type="character" w:customStyle="1" w:styleId="29">
    <w:name w:val="页眉 Char"/>
    <w:basedOn w:val="26"/>
    <w:link w:val="17"/>
    <w:uiPriority w:val="99"/>
    <w:rPr>
      <w:sz w:val="18"/>
      <w:szCs w:val="18"/>
    </w:rPr>
  </w:style>
  <w:style w:type="character" w:customStyle="1" w:styleId="30">
    <w:name w:val="页脚 Char"/>
    <w:basedOn w:val="26"/>
    <w:link w:val="16"/>
    <w:uiPriority w:val="99"/>
    <w:rPr>
      <w:sz w:val="18"/>
      <w:szCs w:val="18"/>
    </w:rPr>
  </w:style>
  <w:style w:type="character" w:customStyle="1" w:styleId="31">
    <w:name w:val="标题 1 Char"/>
    <w:basedOn w:val="26"/>
    <w:link w:val="2"/>
    <w:uiPriority w:val="9"/>
    <w:rPr>
      <w:rFonts w:ascii="Times New Roman" w:hAnsi="Times New Roman" w:eastAsia="仿宋_GB2312" w:cs="Times New Roman"/>
      <w:b/>
      <w:bCs/>
      <w:kern w:val="44"/>
      <w:sz w:val="32"/>
      <w:szCs w:val="44"/>
      <w:lang w:val="zh-CN" w:eastAsia="zh-CN"/>
    </w:rPr>
  </w:style>
  <w:style w:type="character" w:customStyle="1" w:styleId="32">
    <w:name w:val="标题 2 Char"/>
    <w:basedOn w:val="26"/>
    <w:link w:val="5"/>
    <w:uiPriority w:val="0"/>
    <w:rPr>
      <w:rFonts w:ascii="Cambria" w:hAnsi="Cambria" w:eastAsia="仿宋_GB2312" w:cs="Times New Roman"/>
      <w:b/>
      <w:bCs/>
      <w:kern w:val="0"/>
      <w:sz w:val="30"/>
      <w:szCs w:val="32"/>
      <w:lang w:val="zh-CN" w:eastAsia="zh-CN"/>
    </w:rPr>
  </w:style>
  <w:style w:type="character" w:customStyle="1" w:styleId="33">
    <w:name w:val="标题 3 Char"/>
    <w:basedOn w:val="26"/>
    <w:link w:val="7"/>
    <w:uiPriority w:val="9"/>
    <w:rPr>
      <w:rFonts w:ascii="Calibri" w:hAnsi="Calibri" w:eastAsia="仿宋_GB2312" w:cs="Times New Roman"/>
      <w:bCs/>
      <w:kern w:val="0"/>
      <w:sz w:val="28"/>
      <w:szCs w:val="32"/>
      <w:lang w:val="zh-CN" w:eastAsia="zh-CN"/>
    </w:rPr>
  </w:style>
  <w:style w:type="character" w:customStyle="1" w:styleId="34">
    <w:name w:val="标题 4 Char"/>
    <w:basedOn w:val="26"/>
    <w:link w:val="8"/>
    <w:semiHidden/>
    <w:uiPriority w:val="9"/>
    <w:rPr>
      <w:rFonts w:ascii="Cambria" w:hAnsi="Cambria" w:eastAsia="宋体" w:cs="Times New Roman"/>
      <w:b/>
      <w:bCs/>
      <w:kern w:val="0"/>
      <w:sz w:val="28"/>
      <w:szCs w:val="28"/>
      <w:lang w:val="zh-CN" w:eastAsia="zh-CN"/>
    </w:rPr>
  </w:style>
  <w:style w:type="character" w:customStyle="1" w:styleId="35">
    <w:name w:val="正文文本缩进 Char"/>
    <w:basedOn w:val="26"/>
    <w:link w:val="4"/>
    <w:semiHidden/>
    <w:uiPriority w:val="99"/>
    <w:rPr>
      <w:rFonts w:ascii="Calibri" w:hAnsi="Calibri" w:eastAsia="仿宋_GB2312" w:cs="Times New Roman"/>
      <w:kern w:val="0"/>
      <w:sz w:val="28"/>
      <w:szCs w:val="20"/>
      <w:lang w:val="zh-CN" w:eastAsia="zh-CN"/>
    </w:rPr>
  </w:style>
  <w:style w:type="character" w:customStyle="1" w:styleId="36">
    <w:name w:val="正文首行缩进 2 Char"/>
    <w:basedOn w:val="35"/>
    <w:link w:val="3"/>
    <w:uiPriority w:val="0"/>
    <w:rPr>
      <w:rFonts w:ascii="Calibri" w:hAnsi="Calibri" w:eastAsia="仿宋_GB2312" w:cs="Times New Roman"/>
      <w:kern w:val="0"/>
      <w:sz w:val="28"/>
      <w:szCs w:val="20"/>
      <w:lang w:val="zh-CN" w:eastAsia="zh-CN"/>
    </w:rPr>
  </w:style>
  <w:style w:type="character" w:customStyle="1" w:styleId="37">
    <w:name w:val="Intense Reference"/>
    <w:qFormat/>
    <w:uiPriority w:val="0"/>
    <w:rPr>
      <w:b/>
      <w:bCs/>
      <w:smallCaps/>
      <w:color w:val="C0504D"/>
      <w:spacing w:val="5"/>
      <w:u w:val="single"/>
    </w:rPr>
  </w:style>
  <w:style w:type="character" w:customStyle="1" w:styleId="38">
    <w:name w:val="批注框文本 Char"/>
    <w:basedOn w:val="26"/>
    <w:link w:val="15"/>
    <w:semiHidden/>
    <w:uiPriority w:val="99"/>
    <w:rPr>
      <w:rFonts w:ascii="Calibri" w:hAnsi="Calibri" w:eastAsia="仿宋_GB2312" w:cs="Times New Roman"/>
      <w:kern w:val="0"/>
      <w:sz w:val="18"/>
      <w:szCs w:val="18"/>
      <w:lang w:val="zh-CN" w:eastAsia="zh-CN"/>
    </w:rPr>
  </w:style>
  <w:style w:type="paragraph" w:styleId="39">
    <w:name w:val="List Paragraph"/>
    <w:basedOn w:val="1"/>
    <w:qFormat/>
    <w:uiPriority w:val="34"/>
    <w:pPr>
      <w:ind w:firstLine="420"/>
    </w:pPr>
  </w:style>
  <w:style w:type="character" w:customStyle="1" w:styleId="40">
    <w:name w:val="批注文字 Char"/>
    <w:basedOn w:val="26"/>
    <w:link w:val="11"/>
    <w:semiHidden/>
    <w:uiPriority w:val="99"/>
    <w:rPr>
      <w:rFonts w:ascii="Calibri" w:hAnsi="Calibri" w:eastAsia="仿宋_GB2312" w:cs="Times New Roman"/>
      <w:kern w:val="0"/>
      <w:sz w:val="20"/>
      <w:szCs w:val="20"/>
      <w:lang w:val="zh-CN" w:eastAsia="zh-CN"/>
    </w:rPr>
  </w:style>
  <w:style w:type="character" w:customStyle="1" w:styleId="41">
    <w:name w:val="批注主题 Char"/>
    <w:basedOn w:val="40"/>
    <w:link w:val="23"/>
    <w:semiHidden/>
    <w:uiPriority w:val="99"/>
    <w:rPr>
      <w:rFonts w:ascii="Calibri" w:hAnsi="Calibri" w:eastAsia="仿宋_GB2312" w:cs="Times New Roman"/>
      <w:b/>
      <w:bCs/>
      <w:kern w:val="0"/>
      <w:sz w:val="20"/>
      <w:szCs w:val="20"/>
      <w:lang w:val="zh-CN" w:eastAsia="zh-CN"/>
    </w:rPr>
  </w:style>
  <w:style w:type="character" w:customStyle="1" w:styleId="42">
    <w:name w:val="文档结构图 Char"/>
    <w:basedOn w:val="26"/>
    <w:link w:val="10"/>
    <w:semiHidden/>
    <w:uiPriority w:val="99"/>
    <w:rPr>
      <w:rFonts w:ascii="宋体" w:hAnsi="Calibri" w:eastAsia="宋体" w:cs="Times New Roman"/>
      <w:kern w:val="0"/>
      <w:sz w:val="18"/>
      <w:szCs w:val="18"/>
      <w:lang w:val="zh-CN" w:eastAsia="zh-CN"/>
    </w:rPr>
  </w:style>
  <w:style w:type="character" w:customStyle="1" w:styleId="43">
    <w:name w:val="无间隔 Char"/>
    <w:link w:val="6"/>
    <w:uiPriority w:val="1"/>
    <w:rPr>
      <w:rFonts w:ascii="Calibri" w:hAnsi="Calibri" w:eastAsia="仿宋_GB2312" w:cs="黑体"/>
      <w:sz w:val="28"/>
    </w:rPr>
  </w:style>
  <w:style w:type="paragraph" w:customStyle="1" w:styleId="44">
    <w:name w:val="闻政-正文段落文字"/>
    <w:basedOn w:val="1"/>
    <w:link w:val="45"/>
    <w:qFormat/>
    <w:uiPriority w:val="3"/>
    <w:pPr>
      <w:spacing w:line="500" w:lineRule="exact"/>
      <w:ind w:firstLine="200"/>
    </w:pPr>
    <w:rPr>
      <w:rFonts w:ascii="Times New Roman" w:hAnsi="Times New Roman" w:cs="Times New Roman"/>
      <w:kern w:val="0"/>
      <w:szCs w:val="28"/>
      <w:lang w:val="zh-CN" w:eastAsia="zh-CN"/>
    </w:rPr>
  </w:style>
  <w:style w:type="character" w:customStyle="1" w:styleId="45">
    <w:name w:val="闻政-正文段落文字 Char"/>
    <w:link w:val="44"/>
    <w:qFormat/>
    <w:uiPriority w:val="3"/>
    <w:rPr>
      <w:rFonts w:ascii="Times New Roman" w:hAnsi="Times New Roman" w:eastAsia="仿宋_GB2312" w:cs="Times New Roman"/>
      <w:kern w:val="0"/>
      <w:sz w:val="28"/>
      <w:szCs w:val="28"/>
      <w:lang w:val="zh-CN" w:eastAsia="zh-CN"/>
    </w:rPr>
  </w:style>
  <w:style w:type="paragraph" w:customStyle="1" w:styleId="46">
    <w:name w:val="闻政-正文二级标题"/>
    <w:basedOn w:val="5"/>
    <w:next w:val="44"/>
    <w:link w:val="47"/>
    <w:qFormat/>
    <w:uiPriority w:val="3"/>
    <w:pPr>
      <w:spacing w:before="120" w:after="60" w:line="500" w:lineRule="exact"/>
      <w:ind w:left="200" w:leftChars="200" w:firstLine="0" w:firstLineChars="0"/>
    </w:pPr>
    <w:rPr>
      <w:rFonts w:ascii="Times New Roman" w:hAnsi="Times New Roman"/>
      <w:sz w:val="28"/>
    </w:rPr>
  </w:style>
  <w:style w:type="character" w:customStyle="1" w:styleId="47">
    <w:name w:val="闻政-正文二级标题 Char"/>
    <w:link w:val="46"/>
    <w:uiPriority w:val="3"/>
    <w:rPr>
      <w:rFonts w:ascii="Times New Roman" w:hAnsi="Times New Roman" w:eastAsia="仿宋_GB2312" w:cs="Times New Roman"/>
      <w:b/>
      <w:bCs/>
      <w:kern w:val="0"/>
      <w:sz w:val="28"/>
      <w:szCs w:val="32"/>
      <w:lang w:val="zh-CN" w:eastAsia="zh-CN"/>
    </w:rPr>
  </w:style>
  <w:style w:type="paragraph" w:customStyle="1" w:styleId="48">
    <w:name w:val="闻政-正文三级标题"/>
    <w:basedOn w:val="1"/>
    <w:next w:val="44"/>
    <w:link w:val="49"/>
    <w:qFormat/>
    <w:uiPriority w:val="3"/>
    <w:pPr>
      <w:widowControl/>
      <w:spacing w:before="120" w:after="60" w:line="500" w:lineRule="exact"/>
      <w:ind w:left="200" w:leftChars="200" w:firstLine="0" w:firstLineChars="0"/>
    </w:pPr>
    <w:rPr>
      <w:rFonts w:ascii="Times New Roman" w:hAnsi="Times New Roman" w:cs="Times New Roman"/>
      <w:b/>
      <w:snapToGrid w:val="0"/>
      <w:kern w:val="0"/>
      <w:szCs w:val="28"/>
      <w:lang w:val="zh-CN" w:eastAsia="zh-CN"/>
    </w:rPr>
  </w:style>
  <w:style w:type="character" w:customStyle="1" w:styleId="49">
    <w:name w:val="闻政-正文三级标题 Char"/>
    <w:link w:val="48"/>
    <w:uiPriority w:val="3"/>
    <w:rPr>
      <w:rFonts w:ascii="Times New Roman" w:hAnsi="Times New Roman" w:eastAsia="仿宋_GB2312" w:cs="Times New Roman"/>
      <w:b/>
      <w:snapToGrid w:val="0"/>
      <w:kern w:val="0"/>
      <w:sz w:val="28"/>
      <w:szCs w:val="28"/>
      <w:lang w:val="zh-CN" w:eastAsia="zh-CN"/>
    </w:rPr>
  </w:style>
  <w:style w:type="paragraph" w:customStyle="1" w:styleId="50">
    <w:name w:val="闻政-正文四级标题"/>
    <w:basedOn w:val="48"/>
    <w:next w:val="44"/>
    <w:link w:val="51"/>
    <w:qFormat/>
    <w:uiPriority w:val="3"/>
    <w:rPr>
      <w:b w:val="0"/>
    </w:rPr>
  </w:style>
  <w:style w:type="character" w:customStyle="1" w:styleId="51">
    <w:name w:val="闻政-正文四级标题 Char"/>
    <w:link w:val="50"/>
    <w:uiPriority w:val="3"/>
    <w:rPr>
      <w:rFonts w:ascii="Times New Roman" w:hAnsi="Times New Roman" w:eastAsia="仿宋_GB2312" w:cs="Times New Roman"/>
      <w:snapToGrid w:val="0"/>
      <w:kern w:val="0"/>
      <w:sz w:val="28"/>
      <w:szCs w:val="28"/>
      <w:lang w:val="zh-CN" w:eastAsia="zh-CN"/>
    </w:rPr>
  </w:style>
  <w:style w:type="paragraph" w:customStyle="1" w:styleId="52">
    <w:name w:val="闻政-正文一级标题"/>
    <w:basedOn w:val="7"/>
    <w:next w:val="44"/>
    <w:link w:val="53"/>
    <w:qFormat/>
    <w:uiPriority w:val="3"/>
    <w:pPr>
      <w:spacing w:before="120" w:after="60" w:line="500" w:lineRule="exact"/>
      <w:ind w:firstLine="0" w:firstLineChars="0"/>
      <w:outlineLvl w:val="0"/>
    </w:pPr>
    <w:rPr>
      <w:rFonts w:ascii="黑体" w:hAnsi="黑体" w:eastAsia="黑体"/>
      <w:sz w:val="32"/>
    </w:rPr>
  </w:style>
  <w:style w:type="character" w:customStyle="1" w:styleId="53">
    <w:name w:val="闻政-正文一级标题 Char"/>
    <w:link w:val="52"/>
    <w:qFormat/>
    <w:uiPriority w:val="3"/>
    <w:rPr>
      <w:rFonts w:ascii="黑体" w:hAnsi="黑体" w:eastAsia="黑体" w:cs="Times New Roman"/>
      <w:bCs/>
      <w:kern w:val="0"/>
      <w:sz w:val="32"/>
      <w:szCs w:val="32"/>
      <w:lang w:val="zh-CN" w:eastAsia="zh-CN"/>
    </w:rPr>
  </w:style>
</w:styles>
</file>

<file path=word/_rels/document.xml.rels><?xml version="1.0" encoding="UTF-8" standalone="yes"?>
<Relationships xmlns="http://schemas.openxmlformats.org/package/2006/relationships">
<Relationship Id="rId1" Target="styles.xml" Type="http://schemas.openxmlformats.org/officeDocument/2006/relationships/styles"/>
<Relationship Id="rId10" Target="footer3.xml" Type="http://schemas.openxmlformats.org/officeDocument/2006/relationships/footer"/>
<Relationship Id="rId11" Target="footer4.xml" Type="http://schemas.openxmlformats.org/officeDocument/2006/relationships/footer"/>
<Relationship Id="rId12" Target="footer5.xml" Type="http://schemas.openxmlformats.org/officeDocument/2006/relationships/footer"/>
<Relationship Id="rId13" Target="header4.xml" Type="http://schemas.openxmlformats.org/officeDocument/2006/relationships/header"/>
<Relationship Id="rId14" Target="header5.xml" Type="http://schemas.openxmlformats.org/officeDocument/2006/relationships/header"/>
<Relationship Id="rId15" Target="header6.xml" Type="http://schemas.openxmlformats.org/officeDocument/2006/relationships/header"/>
<Relationship Id="rId16" Target="footer6.xml" Type="http://schemas.openxmlformats.org/officeDocument/2006/relationships/footer"/>
<Relationship Id="rId17" Target="footer7.xml" Type="http://schemas.openxmlformats.org/officeDocument/2006/relationships/footer"/>
<Relationship Id="rId18" Target="footer8.xml" Type="http://schemas.openxmlformats.org/officeDocument/2006/relationships/footer"/>
<Relationship Id="rId19" Target="theme/theme1.xml" Type="http://schemas.openxmlformats.org/officeDocument/2006/relationships/theme"/>
<Relationship Id="rId2" Target="settings.xml" Type="http://schemas.openxmlformats.org/officeDocument/2006/relationships/settings"/>
<Relationship Id="rId20" Target="../customXml/item1.xml" Type="http://schemas.openxmlformats.org/officeDocument/2006/relationships/customXml"/>
<Relationship Id="rId21" Target="numbering.xml" Type="http://schemas.openxmlformats.org/officeDocument/2006/relationships/numbering"/>
<Relationship Id="rId22" Target="../customXml/item2.xml" Type="http://schemas.openxmlformats.org/officeDocument/2006/relationships/customXml"/>
<Relationship Id="rId23" Target="fontTable.xml" Type="http://schemas.openxmlformats.org/officeDocument/2006/relationships/fontTable"/>
<Relationship Id="rId3" Target="footnotes.xml" Type="http://schemas.openxmlformats.org/officeDocument/2006/relationships/footnotes"/>
<Relationship Id="rId4" Target="endnotes.xml" Type="http://schemas.openxmlformats.org/officeDocument/2006/relationships/endnotes"/>
<Relationship Id="rId5" Target="header1.xml" Type="http://schemas.openxmlformats.org/officeDocument/2006/relationships/header"/>
<Relationship Id="rId6" Target="header2.xml" Type="http://schemas.openxmlformats.org/officeDocument/2006/relationships/header"/>
<Relationship Id="rId7" Target="header3.xml" Type="http://schemas.openxmlformats.org/officeDocument/2006/relationships/header"/>
<Relationship Id="rId8" Target="footer1.xml" Type="http://schemas.openxmlformats.org/officeDocument/2006/relationships/footer"/>
<Relationship Id="rId9" Target="footer2.xml" Type="http://schemas.openxmlformats.org/officeDocument/2006/relationships/footer"/>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_rels/item2.xml.rels><?xml version="1.0" encoding="UTF-8" standalone="yes"?>
<Relationships xmlns="http://schemas.openxmlformats.org/package/2006/relationships">
<Relationship Id="rId1" Target="itemProps2.xml" Type="http://schemas.openxmlformats.org/officeDocument/2006/relationships/customXmlProps"/>
</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3184615-7A1A-4EAA-9C61-C9FD4656D3CC}">
  <ds:schemaRefs/>
</ds:datastoreItem>
</file>

<file path=docProps/app.xml><?xml version="1.0" encoding="utf-8"?>
<Properties xmlns="http://schemas.openxmlformats.org/officeDocument/2006/extended-properties" xmlns:vt="http://schemas.openxmlformats.org/officeDocument/2006/docPropsVTypes">
  <Template>Normal.dotm</Template>
  <Pages>11</Pages>
  <Words>444</Words>
  <Characters>2534</Characters>
  <Lines>21</Lines>
  <Paragraphs>5</Paragraphs>
  <TotalTime>2898</TotalTime>
  <ScaleCrop>false</ScaleCrop>
  <LinksUpToDate>false</LinksUpToDate>
  <CharactersWithSpaces>2973</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2020-07-13T07:59:00Z</dcterms:created>
  <dc:creator>qq</dc:creator>
  <cp:lastModifiedBy>Anxk</cp:lastModifiedBy>
  <dcterms:modified xsi:type="dcterms:W3CDTF">2022-06-29T10:46:12Z</dcterms:modified>
  <cp:revision>86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AE696B30FAA54004B0ED48A5B6455800</vt:lpwstr>
  </property>
</Properties>
</file>