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cs="仿宋_GB2312" w:eastAsia="仿宋_GB2312"/>
          <w:color w:val=""/>
          <w:sz w:val="32"/>
          <w:u w:val="none"/>
        </w:rPr>
        <w:t>信息化运行维护费</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cs="仿宋_GB2312" w:eastAsia="仿宋_GB2312"/>
          <w:color w:val=""/>
          <w:sz w:val="32"/>
          <w:u w:val="none"/>
        </w:rPr>
        <w:t>忻州市审计局</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cs="仿宋_GB2312" w:eastAsia="仿宋_GB2312"/>
          <w:color w:val=""/>
          <w:sz w:val="32"/>
          <w:u w:val="none"/>
        </w:rPr>
        <w:t>忻州市审计局-109</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bookmarkStart w:id="17" w:name="_GoBack"/>
      <w:bookmarkEnd w:id="17"/>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信息化运行维护</w:t>
      </w:r>
    </w:p>
    <w:p>
      <w:pPr>
        <w:pStyle w:val="44"/>
        <w:ind w:left="280" w:firstLine="562"/>
        <w:rPr>
          <w:lang w:eastAsia="zh-CN"/>
        </w:rPr>
      </w:pPr>
      <w:r>
        <w:rPr>
          <w:rFonts w:hint="eastAsia"/>
          <w:b/>
          <w:bCs/>
          <w:lang w:val="en-US" w:eastAsia="zh-CN"/>
        </w:rPr>
        <w:t>立项依据：</w:t>
      </w:r>
      <w:r>
        <w:rPr>
          <w:rFonts w:hint="eastAsia"/>
          <w:lang w:eastAsia="zh-CN"/>
        </w:rPr>
        <w:t>根据《山西省审计厅关于提升审计会商系统运行质量的通知》（晋审技[2019]54号）的要求、安可工程要求和日常办公需求。</w:t>
      </w:r>
    </w:p>
    <w:p>
      <w:pPr>
        <w:pStyle w:val="44"/>
        <w:ind w:left="280" w:firstLine="562"/>
        <w:rPr>
          <w:lang w:eastAsia="zh-CN"/>
        </w:rPr>
      </w:pPr>
      <w:r>
        <w:rPr>
          <w:rFonts w:hint="eastAsia"/>
          <w:b/>
          <w:bCs/>
          <w:lang w:val="en-US" w:eastAsia="zh-CN"/>
        </w:rPr>
        <w:t>设立的必要性：</w:t>
      </w:r>
      <w:r>
        <w:rPr>
          <w:rFonts w:hint="eastAsia"/>
          <w:lang w:eastAsia="zh-CN"/>
        </w:rPr>
        <w:t>"1.视频会商系统升级改造完成，画质高清，运行顺畅，保障省市县视频会议的顺利召开 2.电子设备按期更新及运行环境改造完成后，持续高效助力审计效率的提升。 3.保障我局信息化工作健康有序发展"</w:t>
      </w:r>
    </w:p>
    <w:p>
      <w:pPr>
        <w:pStyle w:val="44"/>
        <w:ind w:left="280" w:firstLine="562"/>
        <w:rPr>
          <w:lang w:eastAsia="zh-CN"/>
        </w:rPr>
      </w:pPr>
      <w:r>
        <w:rPr>
          <w:rFonts w:hint="eastAsia"/>
          <w:b/>
          <w:bCs/>
          <w:lang w:val="en-US" w:eastAsia="zh-CN"/>
        </w:rPr>
        <w:t>保证项目实施的措施与制度：</w:t>
      </w:r>
      <w:r>
        <w:rPr>
          <w:rFonts w:hint="eastAsia"/>
          <w:lang w:eastAsia="zh-CN"/>
        </w:rPr>
        <w:t>"1.市县视频会商系统接入省厅 2.电子设备购置更新及时并达到安全可靠运行 3.保障全局信息化工作顺利进行"</w:t>
      </w:r>
    </w:p>
    <w:p>
      <w:pPr>
        <w:pStyle w:val="44"/>
        <w:ind w:left="280" w:firstLine="562"/>
        <w:rPr>
          <w:lang w:eastAsia="zh-CN"/>
        </w:rPr>
      </w:pPr>
      <w:r>
        <w:rPr>
          <w:rFonts w:hint="eastAsia"/>
          <w:b/>
          <w:bCs/>
          <w:lang w:val="en-US" w:eastAsia="zh-CN"/>
        </w:rPr>
        <w:t>项目实施计划：</w:t>
      </w:r>
      <w:r>
        <w:rPr>
          <w:rFonts w:hint="eastAsia"/>
          <w:lang w:eastAsia="zh-CN"/>
        </w:rPr>
        <w:t>视频会商系统改造如期完成、设备更新及运行环境改造完成、完成日常支出</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r>
              <w:rPr>
                <w:rFonts w:hint="eastAsia" w:ascii="仿宋" w:hAnsi="仿宋" w:eastAsia="仿宋" w:cs="宋体"/>
                <w:b/>
                <w:bCs/>
                <w:kern w:val="0"/>
                <w:sz w:val="22"/>
              </w:rPr>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75.91</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75.91</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75.91</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75.91</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75.91</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75.91</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75.91</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75.91</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75.91</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75.91</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75.91</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75.91</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"1.视频会商系统升级改造完成，画质高清，运行顺畅，保障省市县视频会议的顺利召开</w:t>
        <w:br/>
        <w:t>2.电子设备按期更新及运行环境改造完成后，持续高效助力审计效率的提升。</w:t>
        <w:br/>
        <w:t>3.保障我局信息化工作健康有序发展"</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"1.视频会商系统升级改造完成，画质高清，运行顺畅，保障省市县视频会议的顺利召开
</w:t>
        <w:br/>
        <w:t>2.电子设备按期更新及运行环境改造完成后，持续高效助力审计效率的提升。
</w:t>
        <w:br/>
        <w:t>3.保障我局信息化工作健康有序发展"</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
          <w:u w:val="none"/>
        </w:rPr>
        <w:t>信息化运行维护费</w:t>
      </w:r>
      <w:r>
        <w:rPr>
          <w:rFonts w:hint="eastAsia"/>
          <w:lang w:eastAsia="zh-CN"/>
        </w:rPr>
        <w:t>项目绩效自评价结果为:总得分</w:t>
      </w:r>
      <w:r>
        <w:rPr>
          <w:color w:val=""/>
          <w:u w:val="none"/>
        </w:rPr>
        <w:t>99.78</w:t>
      </w:r>
      <w:r>
        <w:rPr>
          <w:rFonts w:hint="eastAsia"/>
          <w:lang w:eastAsia="zh-CN"/>
        </w:rPr>
        <w:t>分，属于"</w:t>
      </w:r>
      <w:r>
        <w:rPr>
          <w:color w:val=""/>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视频会商系统升级改造</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新建（购）系统验收通过率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系统上线及时性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系统安全等级达标率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系统功能模块使用率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使用者满意度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11.03</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跟踪反馈机制健全性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健全</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管理机制健全性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健全</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根据《山西省审计厅关于提升审计会商系统运行质量的通知》（晋审技[2019]54号）的要求，我市需要对现有视频会商系统进行高清化升级改造，并做好后续维保工作。根据省厅对我局网络安全检查反馈意见，需定期对信息系统核心设备进行维护保养，根据公安局和网信办每年网络安全检查工作要求开展等级保护测评工作。根据单位数据采集，分析要求，参照省厅数据分析室工作站配置情况。					</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优秀</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优秀</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优秀</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根据《山西省审计厅关于提升审计会商系统运行质量的通知》（晋审技[2019]54号）的要求，我市需要对现有视频会商系统进行高清化升级改造，并做好后续维保工作。根据省厅对我局网络安全检查反馈意见，需定期对信息系统核心设备进行维护保养，根据公安局和网信办每年网络安全检查工作要求开展等级保护测评工作。根据单位数据采集，分析要求，参照省厅数据分析室工作站配置情况。					</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视频会商系统改造如期完成、设备更新及运行环境改造完成、完成日常支出     					</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无</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Times New Roman" w:cs="Times New Roman"/>
                <w:b/>
                <w:bCs/>
                <w:color w:val="000000"/>
                <w:kern w:val="0"/>
                <w:sz w:val="24"/>
                <w:szCs w:val="24"/>
              </w:rPr>
              <w:t/>
            </w: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视频会商系统升级改造</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新建（购）系统验收通过率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系统上线及时性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及时</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系统安全等级达标率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系统功能模块使用率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使用者满意度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11.03</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略有卡顿</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管理机制健全性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健全</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跟踪反馈机制健全性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健全</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64F07B59"/>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3.xml" Type="http://schemas.openxmlformats.org/officeDocument/2006/relationships/footer"/>
<Relationship Id="rId11" Target="footer4.xml" Type="http://schemas.openxmlformats.org/officeDocument/2006/relationships/footer"/>
<Relationship Id="rId12" Target="footer5.xml" Type="http://schemas.openxmlformats.org/officeDocument/2006/relationships/footer"/>
<Relationship Id="rId13" Target="header4.xml" Type="http://schemas.openxmlformats.org/officeDocument/2006/relationships/header"/>
<Relationship Id="rId14" Target="header5.xml" Type="http://schemas.openxmlformats.org/officeDocument/2006/relationships/header"/>
<Relationship Id="rId15" Target="header6.xml" Type="http://schemas.openxmlformats.org/officeDocument/2006/relationships/header"/>
<Relationship Id="rId16" Target="footer6.xml" Type="http://schemas.openxmlformats.org/officeDocument/2006/relationships/footer"/>
<Relationship Id="rId17" Target="footer7.xml" Type="http://schemas.openxmlformats.org/officeDocument/2006/relationships/footer"/>
<Relationship Id="rId18" Target="footer8.xml" Type="http://schemas.openxmlformats.org/officeDocument/2006/relationships/footer"/>
<Relationship Id="rId19" Target="theme/theme1.xml" Type="http://schemas.openxmlformats.org/officeDocument/2006/relationships/theme"/>
<Relationship Id="rId2" Target="settings.xml" Type="http://schemas.openxmlformats.org/officeDocument/2006/relationships/settings"/>
<Relationship Id="rId20" Target="../customXml/item1.xml" Type="http://schemas.openxmlformats.org/officeDocument/2006/relationships/customXml"/>
<Relationship Id="rId21" Target="numbering.xml" Type="http://schemas.openxmlformats.org/officeDocument/2006/relationships/numbering"/>
<Relationship Id="rId22" Target="../customXml/item2.xml" Type="http://schemas.openxmlformats.org/officeDocument/2006/relationships/customXml"/>
<Relationship Id="rId23" Target="fontTable.xml" Type="http://schemas.openxmlformats.org/officeDocument/2006/relationships/fontTable"/>
<Relationship Id="rId3" Target="footnotes.xml" Type="http://schemas.openxmlformats.org/officeDocument/2006/relationships/footnotes"/>
<Relationship Id="rId4" Target="endnotes.xml" Type="http://schemas.openxmlformats.org/officeDocument/2006/relationships/endnotes"/>
<Relationship Id="rId5" Target="header1.xml" Type="http://schemas.openxmlformats.org/officeDocument/2006/relationships/header"/>
<Relationship Id="rId6" Target="header2.xml" Type="http://schemas.openxmlformats.org/officeDocument/2006/relationships/header"/>
<Relationship Id="rId7" Target="header3.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2898</TotalTime>
  <ScaleCrop>false</ScaleCrop>
  <LinksUpToDate>false</LinksUpToDate>
  <CharactersWithSpaces>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2020-07-13T07:59:00Z</dcterms:created>
  <dc:creator>qq</dc:creator>
  <cp:lastModifiedBy>Anxk</cp:lastModifiedBy>
  <dcterms:modified xsi:type="dcterms:W3CDTF">2022-06-29T10:46:12Z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AE696B30FAA54004B0ED48A5B6455800</vt:lpwstr>
  </property>
</Properties>
</file>