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AB5" w:rsidRDefault="00DE50F2">
      <w:pPr>
        <w:jc w:val="center"/>
        <w:rPr>
          <w:rFonts w:ascii="仿宋_GB2312" w:eastAsia="仿宋_GB2312" w:hAnsi="方正小标宋_GBK" w:cs="方正小标宋_GBK"/>
          <w:sz w:val="10"/>
          <w:szCs w:val="10"/>
        </w:rPr>
      </w:pPr>
      <w:r>
        <w:rPr>
          <w:rFonts w:ascii="仿宋_GB2312" w:eastAsia="仿宋_GB2312" w:hAnsi="方正小标宋_GBK" w:cs="方正小标宋_GBK" w:hint="eastAsia"/>
          <w:sz w:val="10"/>
          <w:szCs w:val="10"/>
        </w:rPr>
        <w:t xml:space="preserve"> </w:t>
      </w:r>
    </w:p>
    <w:p w:rsidR="006D0AB5" w:rsidRDefault="00DE50F2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困难群众基本生活救助补助</w:t>
      </w:r>
    </w:p>
    <w:p w:rsidR="006D0AB5" w:rsidRDefault="00DE50F2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专项转移支付</w:t>
      </w:r>
      <w:r>
        <w:rPr>
          <w:rFonts w:ascii="黑体" w:eastAsia="黑体" w:hAnsi="黑体" w:cs="黑体" w:hint="eastAsia"/>
          <w:sz w:val="44"/>
          <w:szCs w:val="44"/>
        </w:rPr>
        <w:t>20</w:t>
      </w:r>
      <w:r>
        <w:rPr>
          <w:rFonts w:ascii="黑体" w:eastAsia="黑体" w:hAnsi="黑体" w:cs="黑体" w:hint="eastAsia"/>
          <w:sz w:val="44"/>
          <w:szCs w:val="44"/>
        </w:rPr>
        <w:t>2</w:t>
      </w:r>
      <w:r>
        <w:rPr>
          <w:rFonts w:ascii="黑体" w:eastAsia="黑体" w:hAnsi="黑体" w:cs="黑体"/>
          <w:sz w:val="44"/>
          <w:szCs w:val="44"/>
        </w:rPr>
        <w:t>1</w:t>
      </w:r>
      <w:r>
        <w:rPr>
          <w:rFonts w:ascii="黑体" w:eastAsia="黑体" w:hAnsi="黑体" w:cs="黑体" w:hint="eastAsia"/>
          <w:sz w:val="44"/>
          <w:szCs w:val="44"/>
        </w:rPr>
        <w:t>年度绩效自评报告</w:t>
      </w:r>
    </w:p>
    <w:p w:rsidR="006D0AB5" w:rsidRDefault="006D0AB5">
      <w:pPr>
        <w:pStyle w:val="a5"/>
        <w:tabs>
          <w:tab w:val="left" w:pos="1442"/>
        </w:tabs>
        <w:spacing w:line="160" w:lineRule="atLeast"/>
        <w:ind w:firstLineChars="200" w:firstLine="200"/>
        <w:jc w:val="left"/>
        <w:rPr>
          <w:rFonts w:ascii="黑体" w:eastAsia="黑体" w:hAnsi="黑体" w:cs="黑体"/>
          <w:snapToGrid/>
          <w:kern w:val="2"/>
          <w:sz w:val="10"/>
          <w:szCs w:val="10"/>
        </w:rPr>
      </w:pPr>
    </w:p>
    <w:p w:rsidR="006D0AB5" w:rsidRDefault="00DE50F2">
      <w:pPr>
        <w:pStyle w:val="a5"/>
        <w:tabs>
          <w:tab w:val="left" w:pos="1442"/>
        </w:tabs>
        <w:spacing w:line="520" w:lineRule="atLeast"/>
        <w:ind w:firstLineChars="200" w:firstLine="640"/>
        <w:jc w:val="left"/>
        <w:rPr>
          <w:rFonts w:eastAsia="仿宋"/>
          <w:snapToGrid/>
          <w:kern w:val="2"/>
          <w:szCs w:val="32"/>
        </w:rPr>
      </w:pPr>
      <w:r>
        <w:rPr>
          <w:rFonts w:ascii="黑体" w:eastAsia="黑体" w:hAnsi="黑体" w:cs="黑体" w:hint="eastAsia"/>
          <w:snapToGrid/>
          <w:kern w:val="2"/>
          <w:szCs w:val="32"/>
        </w:rPr>
        <w:t>一、绩效目标分解下达情况</w:t>
      </w:r>
    </w:p>
    <w:p w:rsidR="006D0AB5" w:rsidRDefault="00DE50F2">
      <w:pPr>
        <w:pStyle w:val="a5"/>
        <w:tabs>
          <w:tab w:val="left" w:pos="1442"/>
        </w:tabs>
        <w:spacing w:line="520" w:lineRule="atLeast"/>
        <w:ind w:firstLineChars="200" w:firstLine="640"/>
        <w:jc w:val="left"/>
        <w:rPr>
          <w:rFonts w:eastAsia="仿宋"/>
          <w:snapToGrid/>
          <w:kern w:val="2"/>
          <w:szCs w:val="32"/>
        </w:rPr>
      </w:pPr>
      <w:r>
        <w:rPr>
          <w:rFonts w:eastAsia="仿宋" w:hint="eastAsia"/>
          <w:snapToGrid/>
          <w:kern w:val="2"/>
          <w:szCs w:val="32"/>
        </w:rPr>
        <w:t>（一）中央下达</w:t>
      </w:r>
      <w:r>
        <w:rPr>
          <w:rFonts w:eastAsia="仿宋" w:hint="eastAsia"/>
          <w:snapToGrid/>
          <w:kern w:val="2"/>
          <w:szCs w:val="32"/>
        </w:rPr>
        <w:t>困难群众基本生活救助补助</w:t>
      </w:r>
      <w:r>
        <w:rPr>
          <w:rFonts w:eastAsia="仿宋" w:hint="eastAsia"/>
          <w:snapToGrid/>
          <w:kern w:val="2"/>
          <w:szCs w:val="32"/>
        </w:rPr>
        <w:t>专项转移支付预算和绩效目标情况</w:t>
      </w:r>
    </w:p>
    <w:p w:rsidR="006D0AB5" w:rsidRDefault="00DE50F2">
      <w:pPr>
        <w:pStyle w:val="a5"/>
        <w:tabs>
          <w:tab w:val="left" w:pos="1442"/>
        </w:tabs>
        <w:spacing w:line="520" w:lineRule="atLeast"/>
        <w:ind w:firstLineChars="200" w:firstLine="640"/>
        <w:jc w:val="left"/>
        <w:rPr>
          <w:rFonts w:eastAsia="仿宋"/>
          <w:snapToGrid/>
          <w:kern w:val="2"/>
          <w:szCs w:val="32"/>
        </w:rPr>
      </w:pPr>
      <w:r>
        <w:rPr>
          <w:rFonts w:eastAsia="仿宋" w:hint="eastAsia"/>
          <w:snapToGrid/>
          <w:kern w:val="2"/>
          <w:szCs w:val="32"/>
        </w:rPr>
        <w:t>1.</w:t>
      </w:r>
      <w:r>
        <w:rPr>
          <w:rFonts w:eastAsia="仿宋" w:hint="eastAsia"/>
          <w:snapToGrid/>
          <w:kern w:val="2"/>
          <w:szCs w:val="32"/>
        </w:rPr>
        <w:t>中央转移支付预算</w:t>
      </w:r>
    </w:p>
    <w:p w:rsidR="006D0AB5" w:rsidRDefault="00DE50F2">
      <w:pPr>
        <w:pStyle w:val="a5"/>
        <w:tabs>
          <w:tab w:val="left" w:pos="1442"/>
        </w:tabs>
        <w:spacing w:line="520" w:lineRule="atLeast"/>
        <w:ind w:firstLineChars="200" w:firstLine="640"/>
        <w:jc w:val="left"/>
        <w:rPr>
          <w:rFonts w:eastAsia="仿宋"/>
          <w:snapToGrid/>
          <w:kern w:val="2"/>
          <w:szCs w:val="32"/>
        </w:rPr>
      </w:pPr>
      <w:r>
        <w:rPr>
          <w:rFonts w:eastAsia="仿宋" w:hint="eastAsia"/>
          <w:snapToGrid/>
          <w:kern w:val="2"/>
          <w:szCs w:val="32"/>
        </w:rPr>
        <w:t>忻州市财政下达</w:t>
      </w:r>
      <w:r>
        <w:rPr>
          <w:rFonts w:eastAsia="仿宋" w:hint="eastAsia"/>
          <w:snapToGrid/>
          <w:kern w:val="2"/>
          <w:szCs w:val="32"/>
        </w:rPr>
        <w:t>202</w:t>
      </w:r>
      <w:r>
        <w:rPr>
          <w:rFonts w:eastAsia="仿宋"/>
          <w:snapToGrid/>
          <w:kern w:val="2"/>
          <w:szCs w:val="32"/>
        </w:rPr>
        <w:t>1</w:t>
      </w:r>
      <w:r>
        <w:rPr>
          <w:rFonts w:eastAsia="仿宋" w:hint="eastAsia"/>
          <w:snapToGrid/>
          <w:kern w:val="2"/>
          <w:szCs w:val="32"/>
        </w:rPr>
        <w:t>年中央专项转移支付合计</w:t>
      </w:r>
      <w:r>
        <w:rPr>
          <w:rFonts w:eastAsia="仿宋"/>
          <w:snapToGrid/>
          <w:kern w:val="2"/>
          <w:szCs w:val="32"/>
        </w:rPr>
        <w:t>127</w:t>
      </w:r>
      <w:r>
        <w:rPr>
          <w:rFonts w:eastAsia="仿宋" w:hint="eastAsia"/>
          <w:snapToGrid/>
          <w:kern w:val="2"/>
          <w:szCs w:val="32"/>
        </w:rPr>
        <w:t>万元。文号分别为</w:t>
      </w:r>
      <w:proofErr w:type="gramStart"/>
      <w:r>
        <w:rPr>
          <w:rFonts w:eastAsia="仿宋" w:hint="eastAsia"/>
          <w:snapToGrid/>
          <w:kern w:val="2"/>
          <w:szCs w:val="32"/>
        </w:rPr>
        <w:t>忻财社</w:t>
      </w:r>
      <w:proofErr w:type="gramEnd"/>
      <w:r>
        <w:rPr>
          <w:rFonts w:eastAsia="仿宋" w:hint="eastAsia"/>
          <w:snapToGrid/>
          <w:kern w:val="2"/>
          <w:szCs w:val="32"/>
        </w:rPr>
        <w:t>[202</w:t>
      </w:r>
      <w:r>
        <w:rPr>
          <w:rFonts w:eastAsia="仿宋"/>
          <w:snapToGrid/>
          <w:kern w:val="2"/>
          <w:szCs w:val="32"/>
        </w:rPr>
        <w:t>1</w:t>
      </w:r>
      <w:r>
        <w:rPr>
          <w:rFonts w:eastAsia="仿宋" w:hint="eastAsia"/>
          <w:snapToGrid/>
          <w:kern w:val="2"/>
          <w:szCs w:val="32"/>
        </w:rPr>
        <w:t>]</w:t>
      </w:r>
      <w:r>
        <w:rPr>
          <w:rFonts w:eastAsia="仿宋"/>
          <w:snapToGrid/>
          <w:kern w:val="2"/>
          <w:szCs w:val="32"/>
        </w:rPr>
        <w:t>12-1-</w:t>
      </w:r>
      <w:r>
        <w:rPr>
          <w:rFonts w:eastAsia="仿宋" w:hint="eastAsia"/>
          <w:snapToGrid/>
          <w:kern w:val="2"/>
          <w:szCs w:val="32"/>
        </w:rPr>
        <w:t>-1</w:t>
      </w:r>
      <w:r>
        <w:rPr>
          <w:rFonts w:eastAsia="仿宋" w:hint="eastAsia"/>
          <w:snapToGrid/>
          <w:kern w:val="2"/>
          <w:szCs w:val="32"/>
        </w:rPr>
        <w:t>号，</w:t>
      </w:r>
      <w:proofErr w:type="gramStart"/>
      <w:r>
        <w:rPr>
          <w:rFonts w:eastAsia="仿宋" w:hint="eastAsia"/>
          <w:snapToGrid/>
          <w:kern w:val="2"/>
          <w:szCs w:val="32"/>
        </w:rPr>
        <w:t>忻财社</w:t>
      </w:r>
      <w:proofErr w:type="gramEnd"/>
      <w:r>
        <w:rPr>
          <w:rFonts w:eastAsia="仿宋" w:hint="eastAsia"/>
          <w:snapToGrid/>
          <w:kern w:val="2"/>
          <w:szCs w:val="32"/>
        </w:rPr>
        <w:t>[202</w:t>
      </w:r>
      <w:r>
        <w:rPr>
          <w:rFonts w:eastAsia="仿宋"/>
          <w:snapToGrid/>
          <w:kern w:val="2"/>
          <w:szCs w:val="32"/>
        </w:rPr>
        <w:t>1</w:t>
      </w:r>
      <w:r>
        <w:rPr>
          <w:rFonts w:eastAsia="仿宋" w:hint="eastAsia"/>
          <w:snapToGrid/>
          <w:kern w:val="2"/>
          <w:szCs w:val="32"/>
        </w:rPr>
        <w:t>]5</w:t>
      </w:r>
      <w:r>
        <w:rPr>
          <w:rFonts w:eastAsia="仿宋"/>
          <w:snapToGrid/>
          <w:kern w:val="2"/>
          <w:szCs w:val="32"/>
        </w:rPr>
        <w:t>5</w:t>
      </w:r>
      <w:r>
        <w:rPr>
          <w:rFonts w:eastAsia="仿宋" w:hint="eastAsia"/>
          <w:snapToGrid/>
          <w:kern w:val="2"/>
          <w:szCs w:val="32"/>
        </w:rPr>
        <w:t>-1</w:t>
      </w:r>
      <w:r>
        <w:rPr>
          <w:rFonts w:eastAsia="仿宋" w:hint="eastAsia"/>
          <w:snapToGrid/>
          <w:kern w:val="2"/>
          <w:szCs w:val="32"/>
        </w:rPr>
        <w:t>号</w:t>
      </w:r>
      <w:r>
        <w:rPr>
          <w:rFonts w:eastAsia="仿宋" w:hint="eastAsia"/>
          <w:snapToGrid/>
          <w:kern w:val="2"/>
          <w:szCs w:val="32"/>
        </w:rPr>
        <w:t>。</w:t>
      </w:r>
    </w:p>
    <w:p w:rsidR="006D0AB5" w:rsidRDefault="00DE50F2">
      <w:pPr>
        <w:pStyle w:val="a5"/>
        <w:tabs>
          <w:tab w:val="left" w:pos="1442"/>
        </w:tabs>
        <w:spacing w:line="520" w:lineRule="atLeast"/>
        <w:ind w:firstLineChars="200" w:firstLine="640"/>
        <w:jc w:val="left"/>
        <w:rPr>
          <w:rFonts w:eastAsia="仿宋"/>
          <w:snapToGrid/>
          <w:kern w:val="2"/>
          <w:szCs w:val="32"/>
        </w:rPr>
      </w:pPr>
      <w:r>
        <w:rPr>
          <w:rFonts w:eastAsia="仿宋" w:hint="eastAsia"/>
          <w:snapToGrid/>
          <w:kern w:val="2"/>
          <w:szCs w:val="32"/>
        </w:rPr>
        <w:t>2.</w:t>
      </w:r>
      <w:r>
        <w:rPr>
          <w:rFonts w:eastAsia="仿宋" w:hint="eastAsia"/>
          <w:snapToGrid/>
          <w:kern w:val="2"/>
          <w:szCs w:val="32"/>
        </w:rPr>
        <w:t>绩效目标</w:t>
      </w:r>
    </w:p>
    <w:p w:rsidR="006D0AB5" w:rsidRDefault="00DE50F2">
      <w:pPr>
        <w:pStyle w:val="a5"/>
        <w:tabs>
          <w:tab w:val="left" w:pos="1442"/>
        </w:tabs>
        <w:spacing w:line="520" w:lineRule="atLeast"/>
        <w:ind w:firstLine="0"/>
        <w:jc w:val="left"/>
        <w:rPr>
          <w:rFonts w:ascii="仿宋" w:eastAsia="仿宋" w:hAnsi="仿宋" w:cs="仿宋"/>
          <w:snapToGrid/>
          <w:kern w:val="2"/>
          <w:szCs w:val="32"/>
        </w:rPr>
      </w:pPr>
      <w:r>
        <w:rPr>
          <w:rFonts w:eastAsia="仿宋" w:hint="eastAsia"/>
          <w:snapToGrid/>
          <w:kern w:val="2"/>
          <w:szCs w:val="32"/>
        </w:rPr>
        <w:t xml:space="preserve">    </w:t>
      </w:r>
      <w:r>
        <w:rPr>
          <w:rFonts w:ascii="仿宋" w:eastAsia="仿宋" w:hAnsi="仿宋" w:cs="仿宋" w:hint="eastAsia"/>
          <w:snapToGrid/>
          <w:kern w:val="2"/>
          <w:szCs w:val="32"/>
        </w:rPr>
        <w:t>为</w:t>
      </w:r>
      <w:r>
        <w:rPr>
          <w:rFonts w:ascii="仿宋" w:eastAsia="仿宋" w:hAnsi="仿宋" w:cs="仿宋" w:hint="eastAsia"/>
          <w:color w:val="000000"/>
          <w:szCs w:val="32"/>
          <w:shd w:val="clear" w:color="auto" w:fill="FFFFFF"/>
        </w:rPr>
        <w:t>落实中央对困难群众基本生活救助政策要求，不断加大救助工作力度，</w:t>
      </w:r>
      <w:r>
        <w:rPr>
          <w:rFonts w:ascii="仿宋" w:eastAsia="仿宋" w:hAnsi="仿宋" w:cs="仿宋" w:hint="eastAsia"/>
          <w:color w:val="000000"/>
          <w:szCs w:val="32"/>
          <w:shd w:val="clear" w:color="auto" w:fill="FFFFFF"/>
        </w:rPr>
        <w:t>进一步</w:t>
      </w:r>
      <w:r>
        <w:rPr>
          <w:rFonts w:ascii="仿宋" w:eastAsia="仿宋" w:hAnsi="仿宋" w:cs="仿宋" w:hint="eastAsia"/>
          <w:snapToGrid/>
          <w:kern w:val="2"/>
          <w:szCs w:val="32"/>
        </w:rPr>
        <w:t>盘活存量资金，加大消化结余力度，提高财政资金使用效益，支持地方做好最低生活保障，提升社会服务水平。</w:t>
      </w:r>
    </w:p>
    <w:p w:rsidR="006D0AB5" w:rsidRDefault="00DE50F2">
      <w:pPr>
        <w:pStyle w:val="a5"/>
        <w:tabs>
          <w:tab w:val="left" w:pos="1442"/>
        </w:tabs>
        <w:spacing w:line="520" w:lineRule="atLeast"/>
        <w:ind w:firstLineChars="200" w:firstLine="640"/>
        <w:jc w:val="left"/>
        <w:rPr>
          <w:rFonts w:eastAsia="仿宋"/>
          <w:snapToGrid/>
          <w:kern w:val="2"/>
          <w:szCs w:val="32"/>
        </w:rPr>
      </w:pPr>
      <w:r>
        <w:rPr>
          <w:rFonts w:eastAsia="仿宋" w:hint="eastAsia"/>
          <w:snapToGrid/>
          <w:kern w:val="2"/>
          <w:szCs w:val="32"/>
        </w:rPr>
        <w:t>（二）省内分解下达预算和绩效目标情况。</w:t>
      </w:r>
    </w:p>
    <w:p w:rsidR="006D0AB5" w:rsidRDefault="00DE50F2">
      <w:pPr>
        <w:pStyle w:val="a5"/>
        <w:tabs>
          <w:tab w:val="left" w:pos="1442"/>
        </w:tabs>
        <w:spacing w:line="520" w:lineRule="atLeast"/>
        <w:ind w:firstLineChars="200" w:firstLine="640"/>
        <w:jc w:val="left"/>
        <w:rPr>
          <w:rFonts w:eastAsia="仿宋"/>
          <w:snapToGrid/>
          <w:kern w:val="2"/>
          <w:szCs w:val="32"/>
        </w:rPr>
      </w:pPr>
      <w:r>
        <w:rPr>
          <w:rFonts w:eastAsia="仿宋" w:hint="eastAsia"/>
          <w:snapToGrid/>
          <w:kern w:val="2"/>
          <w:szCs w:val="32"/>
        </w:rPr>
        <w:t>1.</w:t>
      </w:r>
      <w:r>
        <w:rPr>
          <w:rFonts w:eastAsia="仿宋" w:hint="eastAsia"/>
          <w:snapToGrid/>
          <w:kern w:val="2"/>
          <w:szCs w:val="32"/>
        </w:rPr>
        <w:t>省级分解下达预算</w:t>
      </w:r>
    </w:p>
    <w:p w:rsidR="006D0AB5" w:rsidRDefault="00DE50F2">
      <w:pPr>
        <w:pStyle w:val="a5"/>
        <w:tabs>
          <w:tab w:val="left" w:pos="1442"/>
        </w:tabs>
        <w:spacing w:line="520" w:lineRule="atLeast"/>
        <w:ind w:firstLineChars="200" w:firstLine="640"/>
        <w:jc w:val="left"/>
        <w:rPr>
          <w:rFonts w:eastAsia="仿宋"/>
          <w:snapToGrid/>
          <w:kern w:val="2"/>
          <w:szCs w:val="32"/>
        </w:rPr>
      </w:pPr>
      <w:r>
        <w:rPr>
          <w:rFonts w:eastAsia="仿宋" w:hint="eastAsia"/>
          <w:snapToGrid/>
          <w:kern w:val="2"/>
          <w:szCs w:val="32"/>
        </w:rPr>
        <w:t>忻州市财政下达</w:t>
      </w:r>
      <w:r>
        <w:rPr>
          <w:rFonts w:eastAsia="仿宋" w:hint="eastAsia"/>
          <w:snapToGrid/>
          <w:kern w:val="2"/>
          <w:szCs w:val="32"/>
        </w:rPr>
        <w:t>202</w:t>
      </w:r>
      <w:r>
        <w:rPr>
          <w:rFonts w:eastAsia="仿宋"/>
          <w:snapToGrid/>
          <w:kern w:val="2"/>
          <w:szCs w:val="32"/>
        </w:rPr>
        <w:t>1</w:t>
      </w:r>
      <w:r>
        <w:rPr>
          <w:rFonts w:eastAsia="仿宋" w:hint="eastAsia"/>
          <w:snapToGrid/>
          <w:kern w:val="2"/>
          <w:szCs w:val="32"/>
        </w:rPr>
        <w:t>年省级转移支付合计</w:t>
      </w:r>
      <w:r>
        <w:rPr>
          <w:rFonts w:eastAsia="仿宋"/>
          <w:snapToGrid/>
          <w:kern w:val="2"/>
          <w:szCs w:val="32"/>
        </w:rPr>
        <w:t>9</w:t>
      </w:r>
      <w:r>
        <w:rPr>
          <w:rFonts w:eastAsia="仿宋" w:hint="eastAsia"/>
          <w:snapToGrid/>
          <w:kern w:val="2"/>
          <w:szCs w:val="32"/>
        </w:rPr>
        <w:t>万元。文号分别为</w:t>
      </w:r>
      <w:proofErr w:type="gramStart"/>
      <w:r>
        <w:rPr>
          <w:rFonts w:eastAsia="仿宋" w:hint="eastAsia"/>
          <w:snapToGrid/>
          <w:kern w:val="2"/>
          <w:szCs w:val="32"/>
        </w:rPr>
        <w:t>忻财社</w:t>
      </w:r>
      <w:proofErr w:type="gramEnd"/>
      <w:r>
        <w:rPr>
          <w:rFonts w:eastAsia="仿宋" w:hint="eastAsia"/>
          <w:snapToGrid/>
          <w:kern w:val="2"/>
          <w:szCs w:val="32"/>
        </w:rPr>
        <w:t>[202</w:t>
      </w:r>
      <w:r>
        <w:rPr>
          <w:rFonts w:eastAsia="仿宋"/>
          <w:snapToGrid/>
          <w:kern w:val="2"/>
          <w:szCs w:val="32"/>
        </w:rPr>
        <w:t>1</w:t>
      </w:r>
      <w:r>
        <w:rPr>
          <w:rFonts w:eastAsia="仿宋" w:hint="eastAsia"/>
          <w:snapToGrid/>
          <w:kern w:val="2"/>
          <w:szCs w:val="32"/>
        </w:rPr>
        <w:t>]</w:t>
      </w:r>
      <w:r>
        <w:rPr>
          <w:rFonts w:eastAsia="仿宋"/>
          <w:snapToGrid/>
          <w:kern w:val="2"/>
          <w:szCs w:val="32"/>
        </w:rPr>
        <w:t>12</w:t>
      </w:r>
      <w:r>
        <w:rPr>
          <w:rFonts w:eastAsia="仿宋" w:hint="eastAsia"/>
          <w:snapToGrid/>
          <w:kern w:val="2"/>
          <w:szCs w:val="32"/>
        </w:rPr>
        <w:t>号</w:t>
      </w:r>
      <w:r>
        <w:rPr>
          <w:rFonts w:eastAsia="仿宋" w:hint="eastAsia"/>
          <w:snapToGrid/>
          <w:kern w:val="2"/>
          <w:szCs w:val="32"/>
        </w:rPr>
        <w:t>。</w:t>
      </w:r>
    </w:p>
    <w:p w:rsidR="006D0AB5" w:rsidRDefault="00DE50F2">
      <w:pPr>
        <w:pStyle w:val="a5"/>
        <w:tabs>
          <w:tab w:val="left" w:pos="1442"/>
        </w:tabs>
        <w:spacing w:line="520" w:lineRule="atLeast"/>
        <w:ind w:firstLineChars="200" w:firstLine="640"/>
        <w:jc w:val="left"/>
        <w:rPr>
          <w:rFonts w:eastAsia="仿宋"/>
          <w:snapToGrid/>
          <w:kern w:val="2"/>
          <w:szCs w:val="32"/>
        </w:rPr>
      </w:pPr>
      <w:r>
        <w:rPr>
          <w:rFonts w:eastAsia="仿宋" w:hint="eastAsia"/>
          <w:snapToGrid/>
          <w:kern w:val="2"/>
          <w:szCs w:val="32"/>
        </w:rPr>
        <w:t>2.</w:t>
      </w:r>
      <w:r>
        <w:rPr>
          <w:rFonts w:eastAsia="仿宋" w:hint="eastAsia"/>
          <w:snapToGrid/>
          <w:kern w:val="2"/>
          <w:szCs w:val="32"/>
        </w:rPr>
        <w:t>绩效目标</w:t>
      </w:r>
    </w:p>
    <w:p w:rsidR="006D0AB5" w:rsidRDefault="00DE50F2">
      <w:pPr>
        <w:pStyle w:val="a5"/>
        <w:tabs>
          <w:tab w:val="left" w:pos="1442"/>
        </w:tabs>
        <w:spacing w:line="520" w:lineRule="atLeast"/>
        <w:ind w:firstLineChars="200" w:firstLine="640"/>
        <w:jc w:val="left"/>
        <w:rPr>
          <w:rFonts w:ascii="黑体" w:eastAsia="黑体" w:hAnsi="黑体" w:cs="黑体"/>
          <w:snapToGrid/>
          <w:kern w:val="2"/>
          <w:szCs w:val="32"/>
        </w:rPr>
      </w:pPr>
      <w:r>
        <w:rPr>
          <w:rFonts w:eastAsia="仿宋" w:hint="eastAsia"/>
          <w:snapToGrid/>
          <w:kern w:val="2"/>
          <w:szCs w:val="32"/>
        </w:rPr>
        <w:t>严格按照有关规定，认真组织实施，切实提高预算投资效益，确保专款专用。保障孤残儿童生存，促进其成长，使其生活得更有尊严，更好地融入社会。</w:t>
      </w:r>
    </w:p>
    <w:p w:rsidR="006D0AB5" w:rsidRDefault="00DE50F2">
      <w:pPr>
        <w:pStyle w:val="a5"/>
        <w:tabs>
          <w:tab w:val="left" w:pos="1442"/>
        </w:tabs>
        <w:spacing w:line="520" w:lineRule="atLeast"/>
        <w:ind w:firstLineChars="200" w:firstLine="640"/>
        <w:jc w:val="left"/>
        <w:rPr>
          <w:rFonts w:ascii="黑体" w:eastAsia="黑体" w:hAnsi="黑体" w:cs="黑体"/>
          <w:snapToGrid/>
          <w:kern w:val="2"/>
          <w:szCs w:val="32"/>
        </w:rPr>
      </w:pPr>
      <w:r>
        <w:rPr>
          <w:rFonts w:ascii="黑体" w:eastAsia="黑体" w:hAnsi="黑体" w:cs="黑体" w:hint="eastAsia"/>
          <w:snapToGrid/>
          <w:kern w:val="2"/>
          <w:szCs w:val="32"/>
        </w:rPr>
        <w:t>二、绩效目标完成情况分析</w:t>
      </w:r>
    </w:p>
    <w:p w:rsidR="006D0AB5" w:rsidRDefault="00DE50F2">
      <w:pPr>
        <w:pStyle w:val="a5"/>
        <w:tabs>
          <w:tab w:val="left" w:pos="1442"/>
        </w:tabs>
        <w:spacing w:line="520" w:lineRule="atLeast"/>
        <w:ind w:firstLineChars="200" w:firstLine="640"/>
        <w:jc w:val="left"/>
        <w:rPr>
          <w:rFonts w:eastAsia="仿宋"/>
          <w:snapToGrid/>
          <w:kern w:val="2"/>
          <w:szCs w:val="32"/>
        </w:rPr>
      </w:pPr>
      <w:r>
        <w:rPr>
          <w:rFonts w:eastAsia="仿宋" w:hint="eastAsia"/>
          <w:snapToGrid/>
          <w:kern w:val="2"/>
          <w:szCs w:val="32"/>
        </w:rPr>
        <w:t>（一）资金投入情况分析</w:t>
      </w:r>
    </w:p>
    <w:p w:rsidR="006D0AB5" w:rsidRDefault="00DE50F2">
      <w:pPr>
        <w:pStyle w:val="a5"/>
        <w:tabs>
          <w:tab w:val="left" w:pos="1442"/>
        </w:tabs>
        <w:spacing w:line="520" w:lineRule="atLeast"/>
        <w:jc w:val="left"/>
        <w:rPr>
          <w:rFonts w:eastAsia="仿宋"/>
          <w:snapToGrid/>
          <w:kern w:val="2"/>
          <w:szCs w:val="32"/>
        </w:rPr>
      </w:pPr>
      <w:r>
        <w:rPr>
          <w:rFonts w:eastAsia="仿宋" w:hint="eastAsia"/>
          <w:snapToGrid/>
          <w:kern w:val="2"/>
          <w:szCs w:val="32"/>
        </w:rPr>
        <w:t>1.</w:t>
      </w:r>
      <w:r>
        <w:rPr>
          <w:rFonts w:eastAsia="仿宋" w:hint="eastAsia"/>
          <w:snapToGrid/>
          <w:kern w:val="2"/>
          <w:szCs w:val="32"/>
        </w:rPr>
        <w:t>项目资金到位情况分析</w:t>
      </w:r>
    </w:p>
    <w:p w:rsidR="006D0AB5" w:rsidRDefault="00DE50F2">
      <w:pPr>
        <w:pStyle w:val="a5"/>
        <w:tabs>
          <w:tab w:val="left" w:pos="1442"/>
        </w:tabs>
        <w:spacing w:line="520" w:lineRule="atLeast"/>
        <w:jc w:val="left"/>
        <w:rPr>
          <w:rFonts w:ascii="仿宋" w:eastAsia="仿宋" w:hAnsi="仿宋" w:cs="仿宋"/>
          <w:snapToGrid/>
          <w:kern w:val="2"/>
          <w:szCs w:val="32"/>
        </w:rPr>
      </w:pPr>
      <w:r>
        <w:rPr>
          <w:rFonts w:ascii="仿宋" w:eastAsia="仿宋" w:hAnsi="仿宋" w:cs="仿宋" w:hint="eastAsia"/>
          <w:snapToGrid/>
          <w:kern w:val="2"/>
          <w:szCs w:val="32"/>
        </w:rPr>
        <w:t>202</w:t>
      </w:r>
      <w:r>
        <w:rPr>
          <w:rFonts w:ascii="仿宋" w:eastAsia="仿宋" w:hAnsi="仿宋" w:cs="仿宋"/>
          <w:snapToGrid/>
          <w:kern w:val="2"/>
          <w:szCs w:val="32"/>
        </w:rPr>
        <w:t>1</w:t>
      </w:r>
      <w:r>
        <w:rPr>
          <w:rFonts w:ascii="仿宋" w:eastAsia="仿宋" w:hAnsi="仿宋" w:cs="仿宋" w:hint="eastAsia"/>
          <w:snapToGrid/>
          <w:kern w:val="2"/>
          <w:szCs w:val="32"/>
        </w:rPr>
        <w:t>年</w:t>
      </w:r>
      <w:r>
        <w:rPr>
          <w:rFonts w:eastAsia="仿宋" w:hint="eastAsia"/>
          <w:snapToGrid/>
          <w:kern w:val="2"/>
          <w:szCs w:val="32"/>
        </w:rPr>
        <w:t>困难群众基本生活救助补助</w:t>
      </w:r>
      <w:r>
        <w:rPr>
          <w:rFonts w:eastAsia="仿宋" w:hint="eastAsia"/>
          <w:snapToGrid/>
          <w:kern w:val="2"/>
          <w:szCs w:val="32"/>
        </w:rPr>
        <w:t>专项转移支付</w:t>
      </w:r>
      <w:r>
        <w:rPr>
          <w:rFonts w:eastAsia="仿宋" w:hint="eastAsia"/>
          <w:snapToGrid/>
          <w:kern w:val="2"/>
          <w:szCs w:val="32"/>
        </w:rPr>
        <w:t>资金总</w:t>
      </w:r>
      <w:r>
        <w:rPr>
          <w:rFonts w:eastAsia="仿宋" w:hint="eastAsia"/>
          <w:snapToGrid/>
          <w:kern w:val="2"/>
          <w:szCs w:val="32"/>
        </w:rPr>
        <w:lastRenderedPageBreak/>
        <w:t>额为</w:t>
      </w:r>
      <w:r>
        <w:rPr>
          <w:rFonts w:eastAsia="仿宋"/>
          <w:snapToGrid/>
          <w:kern w:val="2"/>
          <w:szCs w:val="32"/>
        </w:rPr>
        <w:t>136</w:t>
      </w:r>
      <w:r>
        <w:rPr>
          <w:rFonts w:eastAsia="仿宋" w:hint="eastAsia"/>
          <w:snapToGrid/>
          <w:kern w:val="2"/>
          <w:szCs w:val="32"/>
        </w:rPr>
        <w:t>万元，完成支付数为</w:t>
      </w:r>
      <w:r>
        <w:rPr>
          <w:rFonts w:eastAsia="仿宋"/>
          <w:snapToGrid/>
          <w:kern w:val="2"/>
          <w:szCs w:val="32"/>
        </w:rPr>
        <w:t>64.87</w:t>
      </w:r>
      <w:r>
        <w:rPr>
          <w:rFonts w:eastAsia="仿宋" w:hint="eastAsia"/>
          <w:snapToGrid/>
          <w:kern w:val="2"/>
          <w:szCs w:val="32"/>
        </w:rPr>
        <w:t>万元，</w:t>
      </w:r>
      <w:proofErr w:type="gramStart"/>
      <w:r>
        <w:rPr>
          <w:rFonts w:eastAsia="仿宋" w:hint="eastAsia"/>
          <w:snapToGrid/>
          <w:kern w:val="2"/>
          <w:szCs w:val="32"/>
        </w:rPr>
        <w:t>总完成</w:t>
      </w:r>
      <w:proofErr w:type="gramEnd"/>
      <w:r>
        <w:rPr>
          <w:rFonts w:eastAsia="仿宋" w:hint="eastAsia"/>
          <w:snapToGrid/>
          <w:kern w:val="2"/>
          <w:szCs w:val="32"/>
        </w:rPr>
        <w:t>支付率为</w:t>
      </w:r>
      <w:r>
        <w:rPr>
          <w:rFonts w:eastAsia="仿宋"/>
          <w:snapToGrid/>
          <w:kern w:val="2"/>
          <w:szCs w:val="32"/>
        </w:rPr>
        <w:t>48</w:t>
      </w:r>
      <w:r>
        <w:rPr>
          <w:rFonts w:eastAsia="仿宋" w:hint="eastAsia"/>
          <w:snapToGrid/>
          <w:kern w:val="2"/>
          <w:szCs w:val="32"/>
        </w:rPr>
        <w:t>%</w:t>
      </w:r>
      <w:r>
        <w:rPr>
          <w:rFonts w:eastAsia="仿宋" w:hint="eastAsia"/>
          <w:snapToGrid/>
          <w:kern w:val="2"/>
          <w:szCs w:val="32"/>
        </w:rPr>
        <w:t>。</w:t>
      </w:r>
    </w:p>
    <w:p w:rsidR="006D0AB5" w:rsidRDefault="00DE50F2">
      <w:pPr>
        <w:pStyle w:val="a5"/>
        <w:tabs>
          <w:tab w:val="left" w:pos="1442"/>
        </w:tabs>
        <w:spacing w:line="520" w:lineRule="atLeast"/>
        <w:ind w:firstLineChars="200" w:firstLine="640"/>
        <w:jc w:val="left"/>
        <w:rPr>
          <w:rFonts w:eastAsia="仿宋"/>
          <w:snapToGrid/>
          <w:kern w:val="2"/>
          <w:szCs w:val="32"/>
        </w:rPr>
      </w:pPr>
      <w:r>
        <w:rPr>
          <w:rFonts w:eastAsia="仿宋" w:hint="eastAsia"/>
          <w:snapToGrid/>
          <w:kern w:val="2"/>
          <w:szCs w:val="32"/>
        </w:rPr>
        <w:t>2.</w:t>
      </w:r>
      <w:r>
        <w:rPr>
          <w:rFonts w:eastAsia="仿宋" w:hint="eastAsia"/>
          <w:snapToGrid/>
          <w:kern w:val="2"/>
          <w:szCs w:val="32"/>
        </w:rPr>
        <w:t>项目资金执行情况分析</w:t>
      </w:r>
    </w:p>
    <w:p w:rsidR="006D0AB5" w:rsidRDefault="00DE50F2">
      <w:pPr>
        <w:pStyle w:val="a5"/>
        <w:tabs>
          <w:tab w:val="left" w:pos="1442"/>
        </w:tabs>
        <w:spacing w:line="520" w:lineRule="atLeast"/>
        <w:ind w:firstLine="640"/>
        <w:jc w:val="left"/>
        <w:rPr>
          <w:rFonts w:eastAsia="仿宋"/>
          <w:snapToGrid/>
          <w:kern w:val="2"/>
          <w:szCs w:val="32"/>
        </w:rPr>
      </w:pPr>
      <w:r>
        <w:rPr>
          <w:rFonts w:eastAsia="仿宋" w:hint="eastAsia"/>
          <w:snapToGrid/>
          <w:kern w:val="2"/>
          <w:szCs w:val="32"/>
        </w:rPr>
        <w:t>（</w:t>
      </w:r>
      <w:r>
        <w:rPr>
          <w:rFonts w:eastAsia="仿宋" w:hint="eastAsia"/>
          <w:snapToGrid/>
          <w:kern w:val="2"/>
          <w:szCs w:val="32"/>
        </w:rPr>
        <w:t>1</w:t>
      </w:r>
      <w:r>
        <w:rPr>
          <w:rFonts w:eastAsia="仿宋" w:hint="eastAsia"/>
          <w:snapToGrid/>
          <w:kern w:val="2"/>
          <w:szCs w:val="32"/>
        </w:rPr>
        <w:t>）中央转移支付困难群众救助补助资金</w:t>
      </w:r>
      <w:r>
        <w:rPr>
          <w:rFonts w:eastAsia="仿宋"/>
          <w:snapToGrid/>
          <w:kern w:val="2"/>
          <w:szCs w:val="32"/>
        </w:rPr>
        <w:t>127</w:t>
      </w:r>
      <w:r>
        <w:rPr>
          <w:rFonts w:eastAsia="仿宋" w:hint="eastAsia"/>
          <w:snapToGrid/>
          <w:kern w:val="2"/>
          <w:szCs w:val="32"/>
        </w:rPr>
        <w:t>万元，完成数为</w:t>
      </w:r>
      <w:r>
        <w:rPr>
          <w:rFonts w:eastAsia="仿宋"/>
          <w:snapToGrid/>
          <w:kern w:val="2"/>
          <w:szCs w:val="32"/>
        </w:rPr>
        <w:t>55.87</w:t>
      </w:r>
      <w:r>
        <w:rPr>
          <w:rFonts w:eastAsia="仿宋" w:hint="eastAsia"/>
          <w:snapToGrid/>
          <w:kern w:val="2"/>
          <w:szCs w:val="32"/>
        </w:rPr>
        <w:t>万元，未支付数为</w:t>
      </w:r>
      <w:r>
        <w:rPr>
          <w:rFonts w:eastAsia="仿宋"/>
          <w:snapToGrid/>
          <w:kern w:val="2"/>
          <w:szCs w:val="32"/>
        </w:rPr>
        <w:t>71.13</w:t>
      </w:r>
      <w:r>
        <w:rPr>
          <w:rFonts w:eastAsia="仿宋" w:hint="eastAsia"/>
          <w:snapToGrid/>
          <w:kern w:val="2"/>
          <w:szCs w:val="32"/>
        </w:rPr>
        <w:t>万元。</w:t>
      </w:r>
    </w:p>
    <w:p w:rsidR="006D0AB5" w:rsidRDefault="00DE50F2">
      <w:pPr>
        <w:pStyle w:val="a5"/>
        <w:tabs>
          <w:tab w:val="left" w:pos="1442"/>
        </w:tabs>
        <w:spacing w:line="520" w:lineRule="atLeast"/>
        <w:ind w:firstLine="640"/>
        <w:jc w:val="left"/>
        <w:rPr>
          <w:rFonts w:eastAsia="仿宋"/>
          <w:snapToGrid/>
          <w:kern w:val="2"/>
          <w:szCs w:val="32"/>
        </w:rPr>
      </w:pPr>
      <w:r>
        <w:rPr>
          <w:rFonts w:eastAsia="仿宋" w:hint="eastAsia"/>
          <w:snapToGrid/>
          <w:kern w:val="2"/>
          <w:szCs w:val="32"/>
        </w:rPr>
        <w:t>（</w:t>
      </w:r>
      <w:r>
        <w:rPr>
          <w:rFonts w:eastAsia="仿宋" w:hint="eastAsia"/>
          <w:snapToGrid/>
          <w:kern w:val="2"/>
          <w:szCs w:val="32"/>
        </w:rPr>
        <w:t>2</w:t>
      </w:r>
      <w:r>
        <w:rPr>
          <w:rFonts w:eastAsia="仿宋" w:hint="eastAsia"/>
          <w:snapToGrid/>
          <w:kern w:val="2"/>
          <w:szCs w:val="32"/>
        </w:rPr>
        <w:t>）省级转移支付提前下达</w:t>
      </w:r>
      <w:r>
        <w:rPr>
          <w:rFonts w:eastAsia="仿宋" w:hint="eastAsia"/>
          <w:snapToGrid/>
          <w:kern w:val="2"/>
          <w:szCs w:val="32"/>
        </w:rPr>
        <w:t>202</w:t>
      </w:r>
      <w:r>
        <w:rPr>
          <w:rFonts w:eastAsia="仿宋"/>
          <w:snapToGrid/>
          <w:kern w:val="2"/>
          <w:szCs w:val="32"/>
        </w:rPr>
        <w:t>1</w:t>
      </w:r>
      <w:r>
        <w:rPr>
          <w:rFonts w:eastAsia="仿宋" w:hint="eastAsia"/>
          <w:snapToGrid/>
          <w:kern w:val="2"/>
          <w:szCs w:val="32"/>
        </w:rPr>
        <w:t>年中央和省级财政困难群众救助补助资金</w:t>
      </w:r>
      <w:r>
        <w:rPr>
          <w:rFonts w:eastAsia="仿宋"/>
          <w:snapToGrid/>
          <w:kern w:val="2"/>
          <w:szCs w:val="32"/>
        </w:rPr>
        <w:t>9</w:t>
      </w:r>
      <w:r>
        <w:rPr>
          <w:rFonts w:eastAsia="仿宋" w:hint="eastAsia"/>
          <w:snapToGrid/>
          <w:kern w:val="2"/>
          <w:szCs w:val="32"/>
        </w:rPr>
        <w:t>万元，完成数为</w:t>
      </w:r>
      <w:r>
        <w:rPr>
          <w:rFonts w:eastAsia="仿宋"/>
          <w:snapToGrid/>
          <w:kern w:val="2"/>
          <w:szCs w:val="32"/>
        </w:rPr>
        <w:t>9</w:t>
      </w:r>
      <w:r>
        <w:rPr>
          <w:rFonts w:eastAsia="仿宋" w:hint="eastAsia"/>
          <w:snapToGrid/>
          <w:kern w:val="2"/>
          <w:szCs w:val="32"/>
        </w:rPr>
        <w:t>万元，未支付数为</w:t>
      </w:r>
      <w:r>
        <w:rPr>
          <w:rFonts w:eastAsia="仿宋" w:hint="eastAsia"/>
          <w:snapToGrid/>
          <w:kern w:val="2"/>
          <w:szCs w:val="32"/>
        </w:rPr>
        <w:t>0</w:t>
      </w:r>
      <w:r>
        <w:rPr>
          <w:rFonts w:eastAsia="仿宋" w:hint="eastAsia"/>
          <w:snapToGrid/>
          <w:kern w:val="2"/>
          <w:szCs w:val="32"/>
        </w:rPr>
        <w:t>元。</w:t>
      </w:r>
    </w:p>
    <w:p w:rsidR="006D0AB5" w:rsidRDefault="00DE50F2">
      <w:pPr>
        <w:pStyle w:val="a5"/>
        <w:tabs>
          <w:tab w:val="left" w:pos="1442"/>
        </w:tabs>
        <w:spacing w:line="520" w:lineRule="atLeast"/>
        <w:ind w:left="640" w:firstLine="0"/>
        <w:jc w:val="left"/>
        <w:rPr>
          <w:rFonts w:eastAsia="仿宋"/>
          <w:snapToGrid/>
          <w:kern w:val="2"/>
          <w:szCs w:val="32"/>
        </w:rPr>
      </w:pPr>
      <w:r>
        <w:rPr>
          <w:rFonts w:eastAsia="仿宋" w:hint="eastAsia"/>
          <w:snapToGrid/>
          <w:kern w:val="2"/>
          <w:szCs w:val="32"/>
        </w:rPr>
        <w:t>3.</w:t>
      </w:r>
      <w:r>
        <w:rPr>
          <w:rFonts w:eastAsia="仿宋" w:hint="eastAsia"/>
          <w:snapToGrid/>
          <w:kern w:val="2"/>
          <w:szCs w:val="32"/>
        </w:rPr>
        <w:t>项目资金管理情况分析</w:t>
      </w:r>
    </w:p>
    <w:p w:rsidR="006D0AB5" w:rsidRDefault="00DE50F2">
      <w:pPr>
        <w:pStyle w:val="a5"/>
        <w:tabs>
          <w:tab w:val="left" w:pos="1442"/>
        </w:tabs>
        <w:spacing w:line="520" w:lineRule="atLeast"/>
        <w:ind w:firstLine="0"/>
        <w:jc w:val="left"/>
        <w:rPr>
          <w:rFonts w:eastAsia="仿宋"/>
          <w:snapToGrid/>
          <w:kern w:val="2"/>
          <w:szCs w:val="32"/>
        </w:rPr>
      </w:pPr>
      <w:r>
        <w:rPr>
          <w:rFonts w:eastAsia="仿宋" w:hint="eastAsia"/>
          <w:snapToGrid/>
          <w:kern w:val="2"/>
          <w:szCs w:val="32"/>
        </w:rPr>
        <w:t xml:space="preserve">    </w:t>
      </w:r>
      <w:r>
        <w:rPr>
          <w:rFonts w:eastAsia="仿宋" w:hint="eastAsia"/>
          <w:snapToGrid/>
          <w:kern w:val="2"/>
          <w:szCs w:val="32"/>
        </w:rPr>
        <w:t>为保证项目顺利实施，根据民政局内部的《内部控制管理》，我院进一步完善了《收入管理制度》、《支出管理制度》、《政府采购管理制度》等，规范了项目的申报、实施、日常监督和验收等程序，使项目得到较好地执行。</w:t>
      </w:r>
    </w:p>
    <w:p w:rsidR="006D0AB5" w:rsidRDefault="00DE50F2">
      <w:pPr>
        <w:pStyle w:val="a5"/>
        <w:tabs>
          <w:tab w:val="left" w:pos="1442"/>
        </w:tabs>
        <w:spacing w:line="520" w:lineRule="atLeast"/>
        <w:ind w:firstLineChars="200" w:firstLine="640"/>
        <w:jc w:val="left"/>
        <w:rPr>
          <w:rFonts w:eastAsia="仿宋"/>
          <w:snapToGrid/>
          <w:kern w:val="2"/>
          <w:szCs w:val="32"/>
        </w:rPr>
      </w:pPr>
      <w:r>
        <w:rPr>
          <w:rFonts w:eastAsia="仿宋" w:hint="eastAsia"/>
          <w:snapToGrid/>
          <w:kern w:val="2"/>
          <w:szCs w:val="32"/>
        </w:rPr>
        <w:t>（二）绩效目标完成情况分析</w:t>
      </w:r>
    </w:p>
    <w:p w:rsidR="006D0AB5" w:rsidRDefault="00DE50F2">
      <w:pPr>
        <w:pStyle w:val="a5"/>
        <w:tabs>
          <w:tab w:val="left" w:pos="1442"/>
        </w:tabs>
        <w:spacing w:line="520" w:lineRule="atLeast"/>
        <w:jc w:val="left"/>
        <w:rPr>
          <w:rFonts w:eastAsia="仿宋"/>
          <w:snapToGrid/>
          <w:kern w:val="2"/>
          <w:szCs w:val="32"/>
        </w:rPr>
      </w:pPr>
      <w:r>
        <w:rPr>
          <w:rFonts w:eastAsia="仿宋" w:hint="eastAsia"/>
          <w:snapToGrid/>
          <w:kern w:val="2"/>
          <w:szCs w:val="32"/>
        </w:rPr>
        <w:t>1.</w:t>
      </w:r>
      <w:r>
        <w:rPr>
          <w:rFonts w:eastAsia="仿宋" w:hint="eastAsia"/>
          <w:snapToGrid/>
          <w:kern w:val="2"/>
          <w:szCs w:val="32"/>
        </w:rPr>
        <w:t>产出指标完成情况分析</w:t>
      </w:r>
    </w:p>
    <w:p w:rsidR="006D0AB5" w:rsidRDefault="00DE50F2">
      <w:pPr>
        <w:pStyle w:val="a5"/>
        <w:tabs>
          <w:tab w:val="left" w:pos="1442"/>
        </w:tabs>
        <w:spacing w:line="520" w:lineRule="atLeast"/>
        <w:ind w:firstLine="0"/>
        <w:jc w:val="left"/>
        <w:rPr>
          <w:rFonts w:eastAsia="仿宋"/>
          <w:snapToGrid/>
          <w:kern w:val="2"/>
          <w:szCs w:val="32"/>
        </w:rPr>
      </w:pPr>
      <w:r>
        <w:rPr>
          <w:rFonts w:eastAsia="仿宋" w:hint="eastAsia"/>
          <w:snapToGrid/>
          <w:kern w:val="2"/>
          <w:szCs w:val="32"/>
        </w:rPr>
        <w:t xml:space="preserve">    </w:t>
      </w:r>
      <w:r>
        <w:rPr>
          <w:rFonts w:eastAsia="仿宋" w:hint="eastAsia"/>
          <w:snapToGrid/>
          <w:kern w:val="2"/>
          <w:szCs w:val="32"/>
        </w:rPr>
        <w:t>（</w:t>
      </w:r>
      <w:r>
        <w:rPr>
          <w:rFonts w:eastAsia="仿宋" w:hint="eastAsia"/>
          <w:snapToGrid/>
          <w:kern w:val="2"/>
          <w:szCs w:val="32"/>
        </w:rPr>
        <w:t>1</w:t>
      </w:r>
      <w:r>
        <w:rPr>
          <w:rFonts w:eastAsia="仿宋" w:hint="eastAsia"/>
          <w:snapToGrid/>
          <w:kern w:val="2"/>
          <w:szCs w:val="32"/>
        </w:rPr>
        <w:t>）数量指标</w:t>
      </w:r>
    </w:p>
    <w:p w:rsidR="006D0AB5" w:rsidRDefault="00DE50F2">
      <w:pPr>
        <w:pStyle w:val="a5"/>
        <w:tabs>
          <w:tab w:val="left" w:pos="1442"/>
        </w:tabs>
        <w:spacing w:line="520" w:lineRule="atLeast"/>
        <w:ind w:firstLine="0"/>
        <w:jc w:val="left"/>
        <w:rPr>
          <w:rFonts w:eastAsia="仿宋"/>
          <w:snapToGrid/>
          <w:kern w:val="2"/>
          <w:szCs w:val="32"/>
        </w:rPr>
      </w:pPr>
      <w:r>
        <w:rPr>
          <w:rFonts w:eastAsia="仿宋" w:hint="eastAsia"/>
          <w:snapToGrid/>
          <w:kern w:val="2"/>
          <w:szCs w:val="32"/>
        </w:rPr>
        <w:t xml:space="preserve">    </w:t>
      </w:r>
      <w:r>
        <w:rPr>
          <w:rFonts w:eastAsia="仿宋" w:hint="eastAsia"/>
          <w:snapToGrid/>
          <w:kern w:val="2"/>
          <w:szCs w:val="32"/>
        </w:rPr>
        <w:t>年度指标值为救助覆盖面，应保尽保，应救尽救。我院</w:t>
      </w:r>
      <w:r>
        <w:rPr>
          <w:rFonts w:eastAsia="仿宋" w:hint="eastAsia"/>
          <w:snapToGrid/>
          <w:kern w:val="2"/>
          <w:szCs w:val="32"/>
        </w:rPr>
        <w:t>不断完善救助体系，城区街头弃婴全部得到生活照料，手术适应症孤儿全部手术，智健儿童全方位开展特殊教育，残疾孤儿全部得到功能康复训练。</w:t>
      </w:r>
    </w:p>
    <w:p w:rsidR="006D0AB5" w:rsidRDefault="00DE50F2">
      <w:pPr>
        <w:pStyle w:val="a5"/>
        <w:tabs>
          <w:tab w:val="left" w:pos="1442"/>
        </w:tabs>
        <w:spacing w:line="520" w:lineRule="atLeast"/>
        <w:jc w:val="left"/>
        <w:rPr>
          <w:rFonts w:eastAsia="仿宋"/>
          <w:snapToGrid/>
          <w:kern w:val="2"/>
          <w:szCs w:val="32"/>
        </w:rPr>
      </w:pPr>
      <w:r>
        <w:rPr>
          <w:rFonts w:eastAsia="仿宋" w:hint="eastAsia"/>
          <w:snapToGrid/>
          <w:kern w:val="2"/>
          <w:szCs w:val="32"/>
        </w:rPr>
        <w:t>（</w:t>
      </w:r>
      <w:r>
        <w:rPr>
          <w:rFonts w:eastAsia="仿宋" w:hint="eastAsia"/>
          <w:snapToGrid/>
          <w:kern w:val="2"/>
          <w:szCs w:val="32"/>
        </w:rPr>
        <w:t>2</w:t>
      </w:r>
      <w:r>
        <w:rPr>
          <w:rFonts w:eastAsia="仿宋" w:hint="eastAsia"/>
          <w:snapToGrid/>
          <w:kern w:val="2"/>
          <w:szCs w:val="32"/>
        </w:rPr>
        <w:t>）质量指标</w:t>
      </w:r>
    </w:p>
    <w:p w:rsidR="006D0AB5" w:rsidRDefault="00DE50F2">
      <w:pPr>
        <w:pStyle w:val="a5"/>
        <w:tabs>
          <w:tab w:val="left" w:pos="1442"/>
        </w:tabs>
        <w:spacing w:line="520" w:lineRule="atLeast"/>
        <w:ind w:firstLine="0"/>
        <w:jc w:val="left"/>
        <w:rPr>
          <w:rFonts w:eastAsia="仿宋"/>
          <w:snapToGrid/>
          <w:kern w:val="2"/>
          <w:szCs w:val="32"/>
        </w:rPr>
      </w:pPr>
      <w:r>
        <w:rPr>
          <w:rFonts w:eastAsia="仿宋" w:hint="eastAsia"/>
          <w:snapToGrid/>
          <w:kern w:val="2"/>
          <w:szCs w:val="32"/>
        </w:rPr>
        <w:t xml:space="preserve">   </w:t>
      </w:r>
      <w:r>
        <w:rPr>
          <w:rFonts w:eastAsia="仿宋" w:hint="eastAsia"/>
          <w:snapToGrid/>
          <w:kern w:val="2"/>
          <w:szCs w:val="32"/>
        </w:rPr>
        <w:t>生活不能自理特困</w:t>
      </w:r>
      <w:r>
        <w:rPr>
          <w:rFonts w:eastAsia="仿宋" w:hint="eastAsia"/>
          <w:snapToGrid/>
          <w:kern w:val="2"/>
          <w:szCs w:val="32"/>
        </w:rPr>
        <w:t>人员集中供养</w:t>
      </w:r>
      <w:r>
        <w:rPr>
          <w:rFonts w:eastAsia="仿宋" w:hint="eastAsia"/>
          <w:snapToGrid/>
          <w:kern w:val="2"/>
          <w:szCs w:val="32"/>
        </w:rPr>
        <w:t>1</w:t>
      </w:r>
      <w:r>
        <w:rPr>
          <w:rFonts w:eastAsia="仿宋"/>
          <w:snapToGrid/>
          <w:kern w:val="2"/>
          <w:szCs w:val="32"/>
        </w:rPr>
        <w:t>0</w:t>
      </w:r>
      <w:r>
        <w:rPr>
          <w:rFonts w:eastAsia="仿宋" w:hint="eastAsia"/>
          <w:snapToGrid/>
          <w:kern w:val="2"/>
          <w:szCs w:val="32"/>
        </w:rPr>
        <w:t>0%</w:t>
      </w:r>
      <w:r>
        <w:rPr>
          <w:rFonts w:eastAsia="仿宋" w:hint="eastAsia"/>
          <w:snapToGrid/>
          <w:kern w:val="2"/>
          <w:szCs w:val="32"/>
        </w:rPr>
        <w:t>，我院对城区街头弃婴实行</w:t>
      </w:r>
      <w:r>
        <w:rPr>
          <w:rFonts w:eastAsia="仿宋" w:hint="eastAsia"/>
          <w:snapToGrid/>
          <w:kern w:val="2"/>
          <w:szCs w:val="32"/>
        </w:rPr>
        <w:t>100%</w:t>
      </w:r>
      <w:r>
        <w:rPr>
          <w:rFonts w:eastAsia="仿宋" w:hint="eastAsia"/>
          <w:snapToGrid/>
          <w:kern w:val="2"/>
          <w:szCs w:val="32"/>
        </w:rPr>
        <w:t>集中供养。</w:t>
      </w:r>
    </w:p>
    <w:p w:rsidR="006D0AB5" w:rsidRDefault="00DE50F2">
      <w:pPr>
        <w:pStyle w:val="a5"/>
        <w:tabs>
          <w:tab w:val="left" w:pos="1442"/>
        </w:tabs>
        <w:spacing w:line="520" w:lineRule="atLeast"/>
        <w:jc w:val="left"/>
        <w:rPr>
          <w:rFonts w:eastAsia="仿宋"/>
          <w:snapToGrid/>
          <w:kern w:val="2"/>
          <w:szCs w:val="32"/>
        </w:rPr>
      </w:pPr>
      <w:r>
        <w:rPr>
          <w:rFonts w:eastAsia="仿宋" w:hint="eastAsia"/>
          <w:snapToGrid/>
          <w:kern w:val="2"/>
          <w:szCs w:val="32"/>
        </w:rPr>
        <w:t>（</w:t>
      </w:r>
      <w:r>
        <w:rPr>
          <w:rFonts w:eastAsia="仿宋" w:hint="eastAsia"/>
          <w:snapToGrid/>
          <w:kern w:val="2"/>
          <w:szCs w:val="32"/>
        </w:rPr>
        <w:t>3</w:t>
      </w:r>
      <w:r>
        <w:rPr>
          <w:rFonts w:eastAsia="仿宋" w:hint="eastAsia"/>
          <w:snapToGrid/>
          <w:kern w:val="2"/>
          <w:szCs w:val="32"/>
        </w:rPr>
        <w:t>）时效指标</w:t>
      </w:r>
    </w:p>
    <w:p w:rsidR="006D0AB5" w:rsidRDefault="00DE50F2">
      <w:pPr>
        <w:pStyle w:val="a5"/>
        <w:tabs>
          <w:tab w:val="left" w:pos="1442"/>
        </w:tabs>
        <w:spacing w:line="520" w:lineRule="atLeast"/>
        <w:ind w:firstLine="0"/>
        <w:jc w:val="left"/>
        <w:rPr>
          <w:rFonts w:eastAsia="仿宋"/>
          <w:snapToGrid/>
          <w:kern w:val="2"/>
          <w:szCs w:val="32"/>
        </w:rPr>
      </w:pPr>
      <w:r>
        <w:rPr>
          <w:rFonts w:eastAsia="仿宋" w:hint="eastAsia"/>
          <w:snapToGrid/>
          <w:kern w:val="2"/>
          <w:szCs w:val="32"/>
        </w:rPr>
        <w:t xml:space="preserve">    </w:t>
      </w:r>
      <w:r>
        <w:rPr>
          <w:rFonts w:eastAsia="仿宋" w:hint="eastAsia"/>
          <w:snapToGrid/>
          <w:kern w:val="2"/>
          <w:szCs w:val="32"/>
        </w:rPr>
        <w:t>困难群众基本生活救助和孤儿基本生活费按时发放率≥</w:t>
      </w:r>
      <w:r>
        <w:rPr>
          <w:rFonts w:eastAsia="仿宋" w:hint="eastAsia"/>
          <w:snapToGrid/>
          <w:kern w:val="2"/>
          <w:szCs w:val="32"/>
        </w:rPr>
        <w:t>90%</w:t>
      </w:r>
      <w:r>
        <w:rPr>
          <w:rFonts w:eastAsia="仿宋" w:hint="eastAsia"/>
          <w:snapToGrid/>
          <w:kern w:val="2"/>
          <w:szCs w:val="32"/>
        </w:rPr>
        <w:t>，我院实行全部集中供养，使孤儿弃婴基本生活得到</w:t>
      </w:r>
      <w:r>
        <w:rPr>
          <w:rFonts w:eastAsia="仿宋" w:hint="eastAsia"/>
          <w:snapToGrid/>
          <w:kern w:val="2"/>
          <w:szCs w:val="32"/>
        </w:rPr>
        <w:lastRenderedPageBreak/>
        <w:t>切实保障，手术适应症孤儿及时得到救治，智健儿童全方位开展特殊教育，残疾孤儿全部得到功能康复训练。</w:t>
      </w:r>
    </w:p>
    <w:p w:rsidR="006D0AB5" w:rsidRDefault="00DE50F2">
      <w:pPr>
        <w:pStyle w:val="a5"/>
        <w:tabs>
          <w:tab w:val="left" w:pos="1442"/>
        </w:tabs>
        <w:spacing w:line="520" w:lineRule="atLeast"/>
        <w:ind w:firstLine="0"/>
        <w:jc w:val="left"/>
        <w:rPr>
          <w:rFonts w:eastAsia="仿宋"/>
          <w:snapToGrid/>
          <w:kern w:val="2"/>
          <w:szCs w:val="32"/>
        </w:rPr>
      </w:pPr>
      <w:r>
        <w:rPr>
          <w:rFonts w:eastAsia="仿宋" w:hint="eastAsia"/>
          <w:snapToGrid/>
          <w:kern w:val="2"/>
          <w:szCs w:val="32"/>
        </w:rPr>
        <w:t xml:space="preserve">    2.</w:t>
      </w:r>
      <w:r>
        <w:rPr>
          <w:rFonts w:eastAsia="仿宋" w:hint="eastAsia"/>
          <w:snapToGrid/>
          <w:kern w:val="2"/>
          <w:szCs w:val="32"/>
        </w:rPr>
        <w:t>效益指标完成情况分析</w:t>
      </w:r>
    </w:p>
    <w:p w:rsidR="006D0AB5" w:rsidRDefault="00DE50F2">
      <w:pPr>
        <w:pStyle w:val="a5"/>
        <w:tabs>
          <w:tab w:val="left" w:pos="1442"/>
        </w:tabs>
        <w:spacing w:line="520" w:lineRule="atLeast"/>
        <w:jc w:val="left"/>
        <w:rPr>
          <w:rFonts w:eastAsia="仿宋"/>
          <w:snapToGrid/>
          <w:kern w:val="2"/>
          <w:szCs w:val="32"/>
        </w:rPr>
      </w:pPr>
      <w:r>
        <w:rPr>
          <w:rFonts w:eastAsia="仿宋" w:hint="eastAsia"/>
          <w:snapToGrid/>
          <w:kern w:val="2"/>
          <w:szCs w:val="32"/>
        </w:rPr>
        <w:t>（</w:t>
      </w:r>
      <w:r>
        <w:rPr>
          <w:rFonts w:eastAsia="仿宋" w:hint="eastAsia"/>
          <w:snapToGrid/>
          <w:kern w:val="2"/>
          <w:szCs w:val="32"/>
        </w:rPr>
        <w:t>1</w:t>
      </w:r>
      <w:r>
        <w:rPr>
          <w:rFonts w:eastAsia="仿宋" w:hint="eastAsia"/>
          <w:snapToGrid/>
          <w:kern w:val="2"/>
          <w:szCs w:val="32"/>
        </w:rPr>
        <w:t>）社会效益</w:t>
      </w:r>
    </w:p>
    <w:p w:rsidR="006D0AB5" w:rsidRDefault="00DE50F2">
      <w:pPr>
        <w:pStyle w:val="a5"/>
        <w:tabs>
          <w:tab w:val="left" w:pos="1442"/>
        </w:tabs>
        <w:spacing w:line="520" w:lineRule="atLeast"/>
        <w:jc w:val="left"/>
        <w:rPr>
          <w:rFonts w:eastAsia="仿宋"/>
          <w:snapToGrid/>
          <w:kern w:val="2"/>
          <w:szCs w:val="32"/>
        </w:rPr>
      </w:pPr>
      <w:r>
        <w:rPr>
          <w:rFonts w:eastAsia="仿宋" w:hint="eastAsia"/>
          <w:snapToGrid/>
          <w:kern w:val="2"/>
          <w:szCs w:val="32"/>
        </w:rPr>
        <w:t>孤儿的自理能力有效提高，全力保障他们的养、治、康、教，使其生活得更有尊严，能够更好地融入社会。</w:t>
      </w:r>
    </w:p>
    <w:p w:rsidR="006D0AB5" w:rsidRDefault="00DE50F2">
      <w:pPr>
        <w:pStyle w:val="a5"/>
        <w:tabs>
          <w:tab w:val="left" w:pos="1442"/>
        </w:tabs>
        <w:spacing w:line="520" w:lineRule="atLeast"/>
        <w:jc w:val="left"/>
        <w:rPr>
          <w:rFonts w:eastAsia="仿宋"/>
          <w:snapToGrid/>
          <w:kern w:val="2"/>
          <w:szCs w:val="32"/>
        </w:rPr>
      </w:pPr>
      <w:r>
        <w:rPr>
          <w:rFonts w:eastAsia="仿宋" w:hint="eastAsia"/>
          <w:snapToGrid/>
          <w:kern w:val="2"/>
          <w:szCs w:val="32"/>
        </w:rPr>
        <w:t>（</w:t>
      </w:r>
      <w:r>
        <w:rPr>
          <w:rFonts w:eastAsia="仿宋" w:hint="eastAsia"/>
          <w:snapToGrid/>
          <w:kern w:val="2"/>
          <w:szCs w:val="32"/>
        </w:rPr>
        <w:t>2</w:t>
      </w:r>
      <w:r>
        <w:rPr>
          <w:rFonts w:eastAsia="仿宋" w:hint="eastAsia"/>
          <w:snapToGrid/>
          <w:kern w:val="2"/>
          <w:szCs w:val="32"/>
        </w:rPr>
        <w:t>）可持续影响</w:t>
      </w:r>
    </w:p>
    <w:p w:rsidR="006D0AB5" w:rsidRDefault="00DE50F2">
      <w:pPr>
        <w:pStyle w:val="a5"/>
        <w:tabs>
          <w:tab w:val="left" w:pos="1442"/>
        </w:tabs>
        <w:spacing w:line="520" w:lineRule="atLeast"/>
        <w:jc w:val="left"/>
        <w:rPr>
          <w:rFonts w:eastAsia="仿宋"/>
          <w:snapToGrid/>
          <w:kern w:val="2"/>
          <w:szCs w:val="32"/>
        </w:rPr>
      </w:pPr>
      <w:r>
        <w:rPr>
          <w:rFonts w:eastAsia="仿宋" w:hint="eastAsia"/>
          <w:snapToGrid/>
          <w:kern w:val="2"/>
          <w:szCs w:val="32"/>
        </w:rPr>
        <w:t>困难群众基本生活保障制度不断完善，全力保障院养孤残儿童养、治</w:t>
      </w:r>
      <w:r>
        <w:rPr>
          <w:rFonts w:eastAsia="仿宋" w:hint="eastAsia"/>
          <w:snapToGrid/>
          <w:kern w:val="2"/>
          <w:szCs w:val="32"/>
        </w:rPr>
        <w:t>、康、</w:t>
      </w:r>
      <w:proofErr w:type="gramStart"/>
      <w:r>
        <w:rPr>
          <w:rFonts w:eastAsia="仿宋" w:hint="eastAsia"/>
          <w:snapToGrid/>
          <w:kern w:val="2"/>
          <w:szCs w:val="32"/>
        </w:rPr>
        <w:t>教及城区</w:t>
      </w:r>
      <w:proofErr w:type="gramEnd"/>
      <w:r>
        <w:rPr>
          <w:rFonts w:eastAsia="仿宋" w:hint="eastAsia"/>
          <w:snapToGrid/>
          <w:kern w:val="2"/>
          <w:szCs w:val="32"/>
        </w:rPr>
        <w:t>困境和留守儿童的照顾。</w:t>
      </w:r>
    </w:p>
    <w:p w:rsidR="006D0AB5" w:rsidRDefault="00DE50F2">
      <w:pPr>
        <w:pStyle w:val="a5"/>
        <w:tabs>
          <w:tab w:val="left" w:pos="1442"/>
        </w:tabs>
        <w:spacing w:line="520" w:lineRule="atLeast"/>
        <w:ind w:firstLineChars="300" w:firstLine="960"/>
        <w:jc w:val="left"/>
        <w:rPr>
          <w:rFonts w:eastAsia="仿宋"/>
          <w:snapToGrid/>
          <w:kern w:val="2"/>
          <w:szCs w:val="32"/>
        </w:rPr>
      </w:pPr>
      <w:r>
        <w:rPr>
          <w:rFonts w:eastAsia="仿宋" w:hint="eastAsia"/>
          <w:snapToGrid/>
          <w:kern w:val="2"/>
          <w:szCs w:val="32"/>
        </w:rPr>
        <w:t>3.</w:t>
      </w:r>
      <w:r>
        <w:rPr>
          <w:rFonts w:eastAsia="仿宋" w:hint="eastAsia"/>
          <w:snapToGrid/>
          <w:kern w:val="2"/>
          <w:szCs w:val="32"/>
        </w:rPr>
        <w:t>满意度指标完成情况分析</w:t>
      </w:r>
    </w:p>
    <w:p w:rsidR="006D0AB5" w:rsidRDefault="00DE50F2">
      <w:pPr>
        <w:pStyle w:val="a5"/>
        <w:tabs>
          <w:tab w:val="left" w:pos="1442"/>
        </w:tabs>
        <w:spacing w:line="520" w:lineRule="atLeast"/>
        <w:ind w:firstLineChars="200" w:firstLine="640"/>
        <w:jc w:val="left"/>
        <w:rPr>
          <w:rFonts w:ascii="仿宋" w:eastAsia="仿宋" w:hAnsi="仿宋" w:cs="仿宋"/>
          <w:snapToGrid/>
          <w:kern w:val="2"/>
          <w:szCs w:val="32"/>
        </w:rPr>
      </w:pPr>
      <w:r>
        <w:rPr>
          <w:rFonts w:ascii="仿宋" w:eastAsia="仿宋" w:hAnsi="仿宋" w:cs="仿宋" w:hint="eastAsia"/>
          <w:snapToGrid/>
          <w:kern w:val="2"/>
          <w:szCs w:val="32"/>
        </w:rPr>
        <w:t>严格按照部门“三定”方案确定的职能职责，建立中长期实施规划，设定清晰、可量化的年度救助任务数，各项工作有序进行。</w:t>
      </w:r>
    </w:p>
    <w:p w:rsidR="006D0AB5" w:rsidRDefault="00DE50F2">
      <w:pPr>
        <w:pStyle w:val="a5"/>
        <w:tabs>
          <w:tab w:val="left" w:pos="1442"/>
        </w:tabs>
        <w:spacing w:line="520" w:lineRule="atLeast"/>
        <w:ind w:firstLineChars="200" w:firstLine="640"/>
        <w:jc w:val="left"/>
        <w:rPr>
          <w:rFonts w:ascii="黑体" w:eastAsia="黑体" w:hAnsi="黑体" w:cs="黑体"/>
          <w:snapToGrid/>
          <w:kern w:val="2"/>
          <w:szCs w:val="32"/>
        </w:rPr>
      </w:pPr>
      <w:r>
        <w:rPr>
          <w:rFonts w:ascii="黑体" w:eastAsia="黑体" w:hAnsi="黑体" w:cs="黑体" w:hint="eastAsia"/>
          <w:snapToGrid/>
          <w:kern w:val="2"/>
          <w:szCs w:val="32"/>
        </w:rPr>
        <w:t>三、偏离绩效目标的原因和下一步改进措施</w:t>
      </w:r>
    </w:p>
    <w:p w:rsidR="006D0AB5" w:rsidRDefault="00DE50F2">
      <w:pPr>
        <w:pStyle w:val="a5"/>
        <w:tabs>
          <w:tab w:val="left" w:pos="1442"/>
        </w:tabs>
        <w:spacing w:line="520" w:lineRule="atLeast"/>
        <w:ind w:firstLineChars="200" w:firstLine="640"/>
        <w:jc w:val="left"/>
        <w:rPr>
          <w:rFonts w:ascii="仿宋" w:eastAsia="仿宋" w:hAnsi="仿宋" w:cs="仿宋"/>
          <w:snapToGrid/>
          <w:kern w:val="2"/>
          <w:szCs w:val="32"/>
        </w:rPr>
      </w:pPr>
      <w:r>
        <w:rPr>
          <w:rFonts w:ascii="仿宋" w:eastAsia="仿宋" w:hAnsi="仿宋" w:cs="仿宋" w:hint="eastAsia"/>
          <w:snapToGrid/>
          <w:kern w:val="2"/>
          <w:szCs w:val="32"/>
        </w:rPr>
        <w:t>202</w:t>
      </w:r>
      <w:r>
        <w:rPr>
          <w:rFonts w:ascii="仿宋" w:eastAsia="仿宋" w:hAnsi="仿宋" w:cs="仿宋"/>
          <w:snapToGrid/>
          <w:kern w:val="2"/>
          <w:szCs w:val="32"/>
        </w:rPr>
        <w:t>1</w:t>
      </w:r>
      <w:r>
        <w:rPr>
          <w:rFonts w:ascii="仿宋" w:eastAsia="仿宋" w:hAnsi="仿宋" w:cs="仿宋" w:hint="eastAsia"/>
          <w:snapToGrid/>
          <w:kern w:val="2"/>
          <w:szCs w:val="32"/>
        </w:rPr>
        <w:t>年困难群众基本生活救助补助资金，分别为中央转移支付</w:t>
      </w:r>
      <w:r>
        <w:rPr>
          <w:rFonts w:ascii="仿宋" w:eastAsia="仿宋" w:hAnsi="仿宋" w:cs="仿宋"/>
          <w:snapToGrid/>
          <w:kern w:val="2"/>
          <w:szCs w:val="32"/>
        </w:rPr>
        <w:t>127</w:t>
      </w:r>
      <w:r>
        <w:rPr>
          <w:rFonts w:ascii="仿宋" w:eastAsia="仿宋" w:hAnsi="仿宋" w:cs="仿宋" w:hint="eastAsia"/>
          <w:snapToGrid/>
          <w:kern w:val="2"/>
          <w:szCs w:val="32"/>
        </w:rPr>
        <w:t>万元，省级转移支付</w:t>
      </w:r>
      <w:r>
        <w:rPr>
          <w:rFonts w:ascii="仿宋" w:eastAsia="仿宋" w:hAnsi="仿宋" w:cs="仿宋"/>
          <w:snapToGrid/>
          <w:kern w:val="2"/>
          <w:szCs w:val="32"/>
        </w:rPr>
        <w:t>9</w:t>
      </w:r>
      <w:r>
        <w:rPr>
          <w:rFonts w:ascii="仿宋" w:eastAsia="仿宋" w:hAnsi="仿宋" w:cs="仿宋" w:hint="eastAsia"/>
          <w:snapToGrid/>
          <w:kern w:val="2"/>
          <w:szCs w:val="32"/>
        </w:rPr>
        <w:t>万元，我院实际支付</w:t>
      </w:r>
      <w:r>
        <w:rPr>
          <w:rFonts w:ascii="仿宋" w:eastAsia="仿宋" w:hAnsi="仿宋" w:cs="仿宋"/>
          <w:snapToGrid/>
          <w:kern w:val="2"/>
          <w:szCs w:val="32"/>
        </w:rPr>
        <w:t>64.87</w:t>
      </w:r>
      <w:r>
        <w:rPr>
          <w:rFonts w:ascii="仿宋" w:eastAsia="仿宋" w:hAnsi="仿宋" w:cs="仿宋" w:hint="eastAsia"/>
          <w:snapToGrid/>
          <w:kern w:val="2"/>
          <w:szCs w:val="32"/>
        </w:rPr>
        <w:t>万元，完成支付率</w:t>
      </w:r>
      <w:r>
        <w:rPr>
          <w:rFonts w:ascii="仿宋" w:eastAsia="仿宋" w:hAnsi="仿宋" w:cs="仿宋"/>
          <w:snapToGrid/>
          <w:kern w:val="2"/>
          <w:szCs w:val="32"/>
        </w:rPr>
        <w:t>48</w:t>
      </w:r>
      <w:r>
        <w:rPr>
          <w:rFonts w:ascii="仿宋" w:eastAsia="仿宋" w:hAnsi="仿宋" w:cs="仿宋" w:hint="eastAsia"/>
          <w:snapToGrid/>
          <w:kern w:val="2"/>
          <w:szCs w:val="32"/>
        </w:rPr>
        <w:t>%</w:t>
      </w:r>
      <w:r>
        <w:rPr>
          <w:rFonts w:ascii="仿宋" w:eastAsia="仿宋" w:hAnsi="仿宋" w:cs="仿宋" w:hint="eastAsia"/>
          <w:snapToGrid/>
          <w:kern w:val="2"/>
          <w:szCs w:val="32"/>
        </w:rPr>
        <w:t>，主要原因为孤残儿童的住院治疗及康复训练仍在进行中，孤儿生活救助仍在继续。下一步我院将更加积极的落实保障孤残儿童的生存救治，使孩子们的生活更美丽。</w:t>
      </w:r>
    </w:p>
    <w:p w:rsidR="006D0AB5" w:rsidRDefault="00DE50F2">
      <w:pPr>
        <w:pStyle w:val="a5"/>
        <w:numPr>
          <w:ilvl w:val="0"/>
          <w:numId w:val="1"/>
        </w:numPr>
        <w:tabs>
          <w:tab w:val="left" w:pos="1442"/>
        </w:tabs>
        <w:spacing w:line="520" w:lineRule="atLeast"/>
        <w:ind w:firstLine="640"/>
        <w:jc w:val="left"/>
        <w:rPr>
          <w:rFonts w:ascii="黑体" w:eastAsia="黑体" w:hAnsi="黑体" w:cs="黑体"/>
          <w:snapToGrid/>
          <w:kern w:val="2"/>
          <w:szCs w:val="32"/>
        </w:rPr>
      </w:pPr>
      <w:r>
        <w:rPr>
          <w:rFonts w:ascii="黑体" w:eastAsia="黑体" w:hAnsi="黑体" w:cs="黑体" w:hint="eastAsia"/>
          <w:snapToGrid/>
          <w:kern w:val="2"/>
          <w:szCs w:val="32"/>
        </w:rPr>
        <w:t>绩效自评结果拟应用和公开情况</w:t>
      </w:r>
    </w:p>
    <w:p w:rsidR="006D0AB5" w:rsidRDefault="00DE50F2">
      <w:pPr>
        <w:pStyle w:val="a5"/>
        <w:tabs>
          <w:tab w:val="left" w:pos="1442"/>
        </w:tabs>
        <w:spacing w:line="520" w:lineRule="atLeast"/>
        <w:ind w:firstLineChars="200" w:firstLine="64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napToGrid/>
          <w:kern w:val="2"/>
          <w:szCs w:val="32"/>
        </w:rPr>
        <w:t>忻州市社会福利院是</w:t>
      </w:r>
      <w:r>
        <w:rPr>
          <w:rFonts w:ascii="仿宋" w:eastAsia="仿宋" w:hAnsi="仿宋" w:cs="仿宋" w:hint="eastAsia"/>
          <w:sz w:val="30"/>
          <w:szCs w:val="30"/>
        </w:rPr>
        <w:t>我市唯一的综合性福利事业单位，</w:t>
      </w:r>
      <w:r>
        <w:rPr>
          <w:rFonts w:ascii="仿宋" w:eastAsia="仿宋" w:hAnsi="仿宋" w:cs="仿宋" w:hint="eastAsia"/>
          <w:snapToGrid/>
          <w:kern w:val="2"/>
          <w:szCs w:val="32"/>
        </w:rPr>
        <w:t>自</w:t>
      </w:r>
      <w:r>
        <w:rPr>
          <w:rFonts w:ascii="仿宋" w:eastAsia="仿宋" w:hAnsi="仿宋" w:cs="仿宋" w:hint="eastAsia"/>
          <w:sz w:val="30"/>
          <w:szCs w:val="30"/>
        </w:rPr>
        <w:t>2006</w:t>
      </w:r>
      <w:r>
        <w:rPr>
          <w:rFonts w:ascii="仿宋" w:eastAsia="仿宋" w:hAnsi="仿宋" w:cs="仿宋" w:hint="eastAsia"/>
          <w:sz w:val="30"/>
          <w:szCs w:val="30"/>
        </w:rPr>
        <w:t>年至今累计接收孤儿达</w:t>
      </w:r>
      <w:r>
        <w:rPr>
          <w:rFonts w:ascii="仿宋" w:eastAsia="仿宋" w:hAnsi="仿宋" w:cs="仿宋" w:hint="eastAsia"/>
          <w:sz w:val="30"/>
          <w:szCs w:val="30"/>
        </w:rPr>
        <w:t>210</w:t>
      </w:r>
      <w:r>
        <w:rPr>
          <w:rFonts w:ascii="仿宋" w:eastAsia="仿宋" w:hAnsi="仿宋" w:cs="仿宋" w:hint="eastAsia"/>
          <w:sz w:val="30"/>
          <w:szCs w:val="30"/>
        </w:rPr>
        <w:t>多名，</w:t>
      </w:r>
      <w:r>
        <w:rPr>
          <w:rFonts w:ascii="仿宋" w:eastAsia="仿宋" w:hAnsi="仿宋" w:cs="仿宋" w:hint="eastAsia"/>
          <w:sz w:val="30"/>
          <w:szCs w:val="30"/>
        </w:rPr>
        <w:t>承担全市范围孤儿弃婴的收养护理、医疗康复、特殊教育，秉承“一切为了孩子，为了孩子的一切”的理念</w:t>
      </w:r>
      <w:r>
        <w:rPr>
          <w:rFonts w:ascii="仿宋" w:eastAsia="仿宋" w:hAnsi="仿宋" w:cs="仿宋" w:hint="eastAsia"/>
          <w:sz w:val="30"/>
          <w:szCs w:val="30"/>
        </w:rPr>
        <w:t>，全力抓好孤残儿童救助工作，接受各界监督。</w:t>
      </w:r>
    </w:p>
    <w:p w:rsidR="00DE50F2" w:rsidRDefault="00DE50F2">
      <w:pPr>
        <w:pStyle w:val="a5"/>
        <w:tabs>
          <w:tab w:val="left" w:pos="1442"/>
        </w:tabs>
        <w:spacing w:line="520" w:lineRule="atLeast"/>
        <w:ind w:firstLineChars="200" w:firstLine="640"/>
        <w:jc w:val="left"/>
        <w:rPr>
          <w:rFonts w:ascii="仿宋" w:eastAsia="仿宋" w:hAnsi="仿宋" w:cs="仿宋" w:hint="eastAsia"/>
          <w:snapToGrid/>
          <w:kern w:val="2"/>
          <w:szCs w:val="32"/>
        </w:rPr>
      </w:pPr>
    </w:p>
    <w:p w:rsidR="006D0AB5" w:rsidRDefault="00DE50F2">
      <w:pPr>
        <w:pStyle w:val="a5"/>
        <w:numPr>
          <w:ilvl w:val="0"/>
          <w:numId w:val="1"/>
        </w:numPr>
        <w:tabs>
          <w:tab w:val="left" w:pos="1442"/>
        </w:tabs>
        <w:spacing w:line="520" w:lineRule="atLeast"/>
        <w:ind w:firstLine="640"/>
        <w:jc w:val="left"/>
        <w:rPr>
          <w:rFonts w:ascii="黑体" w:eastAsia="黑体" w:hAnsi="黑体" w:cs="黑体"/>
          <w:snapToGrid/>
          <w:kern w:val="2"/>
          <w:szCs w:val="32"/>
        </w:rPr>
      </w:pPr>
      <w:r>
        <w:rPr>
          <w:rFonts w:ascii="黑体" w:eastAsia="黑体" w:hAnsi="黑体" w:cs="黑体" w:hint="eastAsia"/>
          <w:snapToGrid/>
          <w:kern w:val="2"/>
          <w:szCs w:val="32"/>
        </w:rPr>
        <w:lastRenderedPageBreak/>
        <w:t>其他需要说明的问题和建议</w:t>
      </w:r>
    </w:p>
    <w:p w:rsidR="006D0AB5" w:rsidRDefault="00DE50F2">
      <w:pPr>
        <w:pStyle w:val="a5"/>
        <w:tabs>
          <w:tab w:val="left" w:pos="1442"/>
        </w:tabs>
        <w:spacing w:line="520" w:lineRule="atLeast"/>
        <w:ind w:firstLine="0"/>
        <w:jc w:val="left"/>
        <w:rPr>
          <w:rFonts w:ascii="黑体" w:eastAsia="黑体" w:hAnsi="黑体" w:cs="黑体"/>
          <w:snapToGrid/>
          <w:kern w:val="2"/>
          <w:szCs w:val="32"/>
        </w:rPr>
      </w:pPr>
      <w:r>
        <w:rPr>
          <w:rFonts w:ascii="黑体" w:eastAsia="黑体" w:hAnsi="黑体" w:cs="黑体" w:hint="eastAsia"/>
          <w:snapToGrid/>
          <w:kern w:val="2"/>
          <w:szCs w:val="32"/>
        </w:rPr>
        <w:t xml:space="preserve">    </w:t>
      </w:r>
      <w:r>
        <w:rPr>
          <w:rFonts w:ascii="仿宋" w:eastAsia="仿宋" w:hAnsi="仿宋" w:cs="仿宋" w:hint="eastAsia"/>
          <w:snapToGrid/>
          <w:kern w:val="2"/>
          <w:szCs w:val="32"/>
        </w:rPr>
        <w:t>无</w:t>
      </w:r>
    </w:p>
    <w:p w:rsidR="006D0AB5" w:rsidRDefault="006D0AB5">
      <w:pPr>
        <w:pStyle w:val="a5"/>
        <w:tabs>
          <w:tab w:val="left" w:pos="1442"/>
        </w:tabs>
        <w:spacing w:line="520" w:lineRule="atLeast"/>
        <w:ind w:firstLine="0"/>
        <w:jc w:val="left"/>
        <w:rPr>
          <w:rFonts w:ascii="黑体" w:eastAsia="黑体" w:hAnsi="黑体" w:cs="黑体"/>
          <w:snapToGrid/>
          <w:kern w:val="2"/>
          <w:szCs w:val="32"/>
        </w:rPr>
      </w:pPr>
    </w:p>
    <w:p w:rsidR="006D0AB5" w:rsidRDefault="006D0AB5">
      <w:pPr>
        <w:pStyle w:val="a5"/>
        <w:tabs>
          <w:tab w:val="left" w:pos="1442"/>
        </w:tabs>
        <w:spacing w:line="520" w:lineRule="atLeast"/>
        <w:ind w:firstLine="0"/>
        <w:jc w:val="left"/>
        <w:rPr>
          <w:rFonts w:ascii="黑体" w:eastAsia="黑体" w:hAnsi="黑体" w:cs="黑体"/>
          <w:snapToGrid/>
          <w:kern w:val="2"/>
          <w:szCs w:val="32"/>
        </w:rPr>
      </w:pPr>
    </w:p>
    <w:p w:rsidR="006D0AB5" w:rsidRDefault="006D0AB5">
      <w:pPr>
        <w:pStyle w:val="a5"/>
        <w:tabs>
          <w:tab w:val="left" w:pos="1442"/>
        </w:tabs>
        <w:spacing w:line="520" w:lineRule="atLeast"/>
        <w:ind w:firstLine="0"/>
        <w:jc w:val="left"/>
        <w:rPr>
          <w:rFonts w:ascii="黑体" w:eastAsia="黑体" w:hAnsi="黑体" w:cs="黑体"/>
          <w:snapToGrid/>
          <w:kern w:val="2"/>
          <w:szCs w:val="32"/>
        </w:rPr>
      </w:pPr>
    </w:p>
    <w:p w:rsidR="006D0AB5" w:rsidRDefault="006D0AB5">
      <w:pPr>
        <w:pStyle w:val="a5"/>
        <w:tabs>
          <w:tab w:val="left" w:pos="1442"/>
        </w:tabs>
        <w:spacing w:line="520" w:lineRule="atLeast"/>
        <w:ind w:firstLine="0"/>
        <w:jc w:val="left"/>
        <w:rPr>
          <w:rFonts w:ascii="黑体" w:eastAsia="黑体" w:hAnsi="黑体" w:cs="黑体"/>
          <w:snapToGrid/>
          <w:kern w:val="2"/>
          <w:szCs w:val="32"/>
        </w:rPr>
      </w:pPr>
    </w:p>
    <w:p w:rsidR="006D0AB5" w:rsidRDefault="006D0AB5">
      <w:pPr>
        <w:pStyle w:val="a5"/>
        <w:tabs>
          <w:tab w:val="left" w:pos="1442"/>
        </w:tabs>
        <w:spacing w:line="520" w:lineRule="atLeast"/>
        <w:ind w:firstLine="0"/>
        <w:jc w:val="left"/>
        <w:rPr>
          <w:rFonts w:ascii="黑体" w:eastAsia="黑体" w:hAnsi="黑体" w:cs="黑体"/>
          <w:snapToGrid/>
          <w:kern w:val="2"/>
          <w:szCs w:val="32"/>
        </w:rPr>
      </w:pPr>
    </w:p>
    <w:p w:rsidR="006D0AB5" w:rsidRDefault="00DE50F2">
      <w:pPr>
        <w:pStyle w:val="a5"/>
        <w:tabs>
          <w:tab w:val="left" w:pos="1442"/>
        </w:tabs>
        <w:spacing w:line="520" w:lineRule="atLeast"/>
        <w:ind w:firstLine="0"/>
        <w:jc w:val="right"/>
        <w:rPr>
          <w:rFonts w:ascii="仿宋" w:eastAsia="仿宋" w:hAnsi="仿宋" w:cs="仿宋"/>
          <w:snapToGrid/>
          <w:kern w:val="2"/>
          <w:szCs w:val="32"/>
        </w:rPr>
      </w:pPr>
      <w:r>
        <w:rPr>
          <w:rFonts w:ascii="仿宋" w:eastAsia="仿宋" w:hAnsi="仿宋" w:cs="仿宋" w:hint="eastAsia"/>
          <w:snapToGrid/>
          <w:kern w:val="2"/>
          <w:szCs w:val="32"/>
        </w:rPr>
        <w:t>忻州市社会福利院</w:t>
      </w:r>
    </w:p>
    <w:p w:rsidR="006D0AB5" w:rsidRDefault="00DE50F2">
      <w:pPr>
        <w:pStyle w:val="a5"/>
        <w:tabs>
          <w:tab w:val="left" w:pos="1442"/>
        </w:tabs>
        <w:wordWrap w:val="0"/>
        <w:spacing w:line="520" w:lineRule="atLeast"/>
        <w:ind w:firstLine="0"/>
        <w:jc w:val="right"/>
        <w:rPr>
          <w:rFonts w:ascii="仿宋" w:eastAsia="仿宋" w:hAnsi="仿宋" w:cs="仿宋"/>
          <w:snapToGrid/>
          <w:kern w:val="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napToGrid/>
          <w:kern w:val="2"/>
          <w:szCs w:val="32"/>
        </w:rPr>
        <w:t xml:space="preserve"> </w:t>
      </w:r>
      <w:r>
        <w:rPr>
          <w:rFonts w:ascii="仿宋" w:eastAsia="仿宋" w:hAnsi="仿宋" w:cs="仿宋" w:hint="eastAsia"/>
          <w:snapToGrid/>
          <w:kern w:val="2"/>
          <w:szCs w:val="32"/>
        </w:rPr>
        <w:t>202</w:t>
      </w:r>
      <w:r>
        <w:rPr>
          <w:rFonts w:ascii="仿宋" w:eastAsia="仿宋" w:hAnsi="仿宋" w:cs="仿宋"/>
          <w:snapToGrid/>
          <w:kern w:val="2"/>
          <w:szCs w:val="32"/>
        </w:rPr>
        <w:t>2</w:t>
      </w:r>
      <w:r>
        <w:rPr>
          <w:rFonts w:ascii="仿宋" w:eastAsia="仿宋" w:hAnsi="仿宋" w:cs="仿宋" w:hint="eastAsia"/>
          <w:snapToGrid/>
          <w:kern w:val="2"/>
          <w:szCs w:val="32"/>
        </w:rPr>
        <w:t>年</w:t>
      </w:r>
      <w:r>
        <w:rPr>
          <w:rFonts w:ascii="仿宋" w:eastAsia="仿宋" w:hAnsi="仿宋" w:cs="仿宋" w:hint="eastAsia"/>
          <w:snapToGrid/>
          <w:kern w:val="2"/>
          <w:szCs w:val="32"/>
        </w:rPr>
        <w:t>3</w:t>
      </w:r>
      <w:r>
        <w:rPr>
          <w:rFonts w:ascii="仿宋" w:eastAsia="仿宋" w:hAnsi="仿宋" w:cs="仿宋" w:hint="eastAsia"/>
          <w:snapToGrid/>
          <w:kern w:val="2"/>
          <w:szCs w:val="32"/>
        </w:rPr>
        <w:t>月</w:t>
      </w:r>
      <w:r>
        <w:rPr>
          <w:rFonts w:ascii="仿宋" w:eastAsia="仿宋" w:hAnsi="仿宋" w:cs="仿宋" w:hint="eastAsia"/>
          <w:snapToGrid/>
          <w:kern w:val="2"/>
          <w:szCs w:val="32"/>
        </w:rPr>
        <w:t>1</w:t>
      </w:r>
      <w:r>
        <w:rPr>
          <w:rFonts w:ascii="仿宋" w:eastAsia="仿宋" w:hAnsi="仿宋" w:cs="仿宋"/>
          <w:snapToGrid/>
          <w:kern w:val="2"/>
          <w:szCs w:val="32"/>
        </w:rPr>
        <w:t>0</w:t>
      </w:r>
      <w:r>
        <w:rPr>
          <w:rFonts w:ascii="仿宋" w:eastAsia="仿宋" w:hAnsi="仿宋" w:cs="仿宋" w:hint="eastAsia"/>
          <w:snapToGrid/>
          <w:kern w:val="2"/>
          <w:szCs w:val="32"/>
        </w:rPr>
        <w:t>日</w:t>
      </w:r>
      <w:r>
        <w:rPr>
          <w:rFonts w:ascii="仿宋" w:eastAsia="仿宋" w:hAnsi="仿宋" w:cs="仿宋" w:hint="eastAsia"/>
          <w:snapToGrid/>
          <w:kern w:val="2"/>
          <w:szCs w:val="32"/>
        </w:rPr>
        <w:t xml:space="preserve"> </w:t>
      </w:r>
    </w:p>
    <w:sectPr w:rsidR="006D0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2138387-82CB-4D78-9654-7ACDF332E43D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charset w:val="86"/>
    <w:family w:val="modern"/>
    <w:pitch w:val="default"/>
    <w:embedRegular r:id="rId2" w:fontKey="{3FE2D9FA-5777-41EF-B925-B9241617E850}"/>
  </w:font>
  <w:font w:name="方正小标宋_GBK">
    <w:charset w:val="86"/>
    <w:family w:val="script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3563CE1-EED0-41BD-A074-EC423419C8D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217E8D85-B2FC-42F7-80FB-0301AE7816A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E3E88"/>
    <w:multiLevelType w:val="singleLevel"/>
    <w:tmpl w:val="089E3E8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07B17"/>
    <w:rsid w:val="0034729F"/>
    <w:rsid w:val="006D0AB5"/>
    <w:rsid w:val="00745814"/>
    <w:rsid w:val="0076237B"/>
    <w:rsid w:val="009D4E5C"/>
    <w:rsid w:val="009E04CF"/>
    <w:rsid w:val="00DE50F2"/>
    <w:rsid w:val="00DE67BD"/>
    <w:rsid w:val="00E93387"/>
    <w:rsid w:val="00ED714D"/>
    <w:rsid w:val="00F534BD"/>
    <w:rsid w:val="0234362B"/>
    <w:rsid w:val="0BCE2FB8"/>
    <w:rsid w:val="15040875"/>
    <w:rsid w:val="18486225"/>
    <w:rsid w:val="1BCB4B8C"/>
    <w:rsid w:val="1C3A6364"/>
    <w:rsid w:val="20791D94"/>
    <w:rsid w:val="213F389C"/>
    <w:rsid w:val="23EB0ABE"/>
    <w:rsid w:val="25C93CE0"/>
    <w:rsid w:val="27081D3F"/>
    <w:rsid w:val="2F9D14CC"/>
    <w:rsid w:val="34D6334E"/>
    <w:rsid w:val="5C2F4F03"/>
    <w:rsid w:val="63671F27"/>
    <w:rsid w:val="725059A8"/>
    <w:rsid w:val="78707B17"/>
    <w:rsid w:val="7A4B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D7F0A4-52F6-48F4-A389-0C6618CC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附件栏"/>
    <w:basedOn w:val="a"/>
    <w:qFormat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snapToGrid w:val="0"/>
      <w:kern w:val="0"/>
      <w:sz w:val="32"/>
      <w:szCs w:val="20"/>
    </w:rPr>
  </w:style>
  <w:style w:type="character" w:customStyle="1" w:styleId="Char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江南月亮</dc:creator>
  <cp:lastModifiedBy>Administrator</cp:lastModifiedBy>
  <cp:revision>4</cp:revision>
  <cp:lastPrinted>2020-04-24T02:57:00Z</cp:lastPrinted>
  <dcterms:created xsi:type="dcterms:W3CDTF">2020-03-31T03:00:00Z</dcterms:created>
  <dcterms:modified xsi:type="dcterms:W3CDTF">2022-03-10T02:02:00Z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