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</w:t>
      </w:r>
      <w:r>
        <w:rPr>
          <w:rFonts w:hint="eastAsia" w:ascii="仿宋_GB2312" w:hAnsi="Arial"/>
          <w:b/>
          <w:sz w:val="44"/>
          <w:szCs w:val="44"/>
          <w:lang w:eastAsia="zh-CN"/>
        </w:rPr>
        <w:t>项目</w:t>
      </w:r>
      <w:r>
        <w:rPr>
          <w:rFonts w:hint="eastAsia" w:ascii="仿宋_GB2312" w:hAnsi="Arial"/>
          <w:b/>
          <w:sz w:val="44"/>
          <w:szCs w:val="44"/>
        </w:rPr>
        <w:t>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left="1680" w:firstLine="420" w:firstLineChars="0"/>
        <w:rPr>
          <w:rFonts w:hint="eastAsia" w:ascii="仿宋_GB2312" w:hAnsi="Times New Roman" w:eastAsia="仿宋_GB2312" w:cs="Times New Roman"/>
          <w:kern w:val="0"/>
          <w:sz w:val="30"/>
          <w:szCs w:val="30"/>
          <w:lang w:eastAsia="zh-CN"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项目</w:t>
      </w:r>
      <w:r>
        <w:rPr>
          <w:rFonts w:hint="eastAsia" w:ascii="仿宋_GB2312" w:hAnsi="Times New Roman" w:cs="Times New Roman"/>
          <w:kern w:val="0"/>
          <w:sz w:val="32"/>
          <w:szCs w:val="32"/>
          <w:lang w:eastAsia="zh-CN" w:bidi="en-US"/>
        </w:rPr>
        <w:t>名称</w:t>
      </w:r>
      <w:bookmarkStart w:id="17" w:name="_GoBack"/>
      <w:bookmarkEnd w:id="17"/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： </w:t>
      </w:r>
      <w:r>
        <w:rPr>
          <w:rFonts w:hint="eastAsia" w:ascii="仿宋_GB2312" w:hAnsi="Times New Roman" w:cs="Times New Roman"/>
          <w:kern w:val="0"/>
          <w:sz w:val="32"/>
          <w:szCs w:val="32"/>
          <w:lang w:eastAsia="zh-CN" w:bidi="en-US"/>
        </w:rPr>
        <w:t>困难群众救助款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忻州市社会救助服务中心</w:t>
      </w:r>
    </w:p>
    <w:p>
      <w:pPr>
        <w:spacing w:line="480" w:lineRule="auto"/>
        <w:ind w:left="1680" w:firstLine="420" w:firstLineChars="0"/>
        <w:rPr>
          <w:rFonts w:hint="eastAsia" w:ascii="仿宋_GB2312" w:hAnsi="Times New Roman" w:cs="Times New Roman"/>
          <w:kern w:val="0"/>
          <w:sz w:val="32"/>
          <w:szCs w:val="32"/>
          <w:lang w:eastAsia="zh-CN" w:bidi="en-US"/>
        </w:rPr>
      </w:pPr>
    </w:p>
    <w:p>
      <w:pPr>
        <w:spacing w:line="480" w:lineRule="auto"/>
        <w:ind w:left="1680" w:firstLine="420" w:firstLineChars="0"/>
        <w:rPr>
          <w:rFonts w:hint="default" w:ascii="仿宋_GB2312" w:hAnsi="仿宋_GB2312" w:eastAsia="仿宋_GB2312" w:cs="仿宋_GB2312"/>
          <w:color w:val="auto"/>
          <w:sz w:val="32"/>
          <w:u w:val="single"/>
          <w:lang w:val="en-US" w:eastAsia="zh-CN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eastAsia="zh-CN" w:bidi="en-US"/>
        </w:rPr>
        <w:t>负责人</w:t>
      </w: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： </w:t>
      </w:r>
      <w:r>
        <w:rPr>
          <w:rFonts w:hint="eastAsia" w:ascii="仿宋_GB2312" w:hAnsi="仿宋_GB2312" w:cs="仿宋_GB2312"/>
          <w:color w:val="auto"/>
          <w:sz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u w:val="single"/>
          <w:lang w:val="en-US" w:eastAsia="zh-CN"/>
        </w:rPr>
        <w:t xml:space="preserve">                </w:t>
      </w:r>
    </w:p>
    <w:p>
      <w:pPr>
        <w:spacing w:line="480" w:lineRule="auto"/>
        <w:ind w:left="0" w:leftChars="0" w:firstLine="0" w:firstLineChars="0"/>
        <w:rPr>
          <w:rFonts w:hint="eastAsia" w:ascii="仿宋_GB2312" w:hAnsi="Times New Roman" w:cs="Times New Roman"/>
          <w:kern w:val="0"/>
          <w:sz w:val="32"/>
          <w:szCs w:val="32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仿宋_GB2312" w:eastAsia="仿宋_GB2312" w:cs="仿宋_GB2312"/>
          <w:color w:val="auto"/>
          <w:sz w:val="32"/>
          <w:u w:val="none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忻州市民政局-402</w:t>
      </w:r>
    </w:p>
    <w:p>
      <w:pPr>
        <w:spacing w:line="480" w:lineRule="auto"/>
        <w:ind w:firstLine="2240" w:firstLineChars="700"/>
        <w:rPr>
          <w:rFonts w:hint="eastAsia" w:ascii="仿宋_GB2312" w:hAnsi="Times New Roman" w:cs="Times New Roman"/>
          <w:kern w:val="0"/>
          <w:sz w:val="32"/>
          <w:szCs w:val="32"/>
          <w:lang w:eastAsia="zh-CN" w:bidi="en-US"/>
        </w:rPr>
      </w:pPr>
    </w:p>
    <w:p>
      <w:pPr>
        <w:spacing w:line="480" w:lineRule="auto"/>
        <w:ind w:firstLine="2240" w:firstLineChars="700"/>
        <w:rPr>
          <w:rFonts w:hint="default" w:ascii="仿宋_GB2312" w:hAnsi="仿宋_GB2312" w:eastAsia="仿宋_GB2312" w:cs="仿宋_GB2312"/>
          <w:color w:val="auto"/>
          <w:sz w:val="32"/>
          <w:u w:val="single"/>
          <w:lang w:val="en-US" w:eastAsia="zh-CN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eastAsia="zh-CN" w:bidi="en-US"/>
        </w:rPr>
        <w:t>负责人</w:t>
      </w: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： </w:t>
      </w:r>
      <w:r>
        <w:rPr>
          <w:rFonts w:hint="eastAsia" w:ascii="仿宋_GB2312" w:hAnsi="仿宋_GB2312" w:cs="仿宋_GB2312"/>
          <w:color w:val="auto"/>
          <w:sz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u w:val="single"/>
          <w:lang w:val="en-US" w:eastAsia="zh-CN"/>
        </w:rPr>
        <w:t xml:space="preserve">               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tabs>
          <w:tab w:val="left" w:pos="620"/>
        </w:tabs>
        <w:ind w:firstLine="0" w:firstLineChars="0"/>
        <w:jc w:val="center"/>
        <w:rPr>
          <w:rFonts w:hint="eastAsia" w:ascii="仿宋" w:hAnsi="仿宋" w:eastAsia="仿宋" w:cs="仿宋"/>
          <w:kern w:val="2"/>
          <w:sz w:val="22"/>
          <w:szCs w:val="22"/>
          <w:lang w:val="en-US" w:eastAsia="zh-CN" w:bidi="ar-SA"/>
        </w:rPr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6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TOC \o "1-4" \f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</w:p>
    <w:p>
      <w:pPr>
        <w:pStyle w:val="18"/>
        <w:tabs>
          <w:tab w:val="right" w:leader="dot" w:pos="8306"/>
        </w:tabs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  录</w:t>
      </w:r>
    </w:p>
    <w:p>
      <w:pPr>
        <w:pStyle w:val="18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一、项目的基本情况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_Toc3208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21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（一）项目概况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_Toc19883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21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（二）预算执行情况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_Toc16906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21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（三）项目绩效目标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_Toc20613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18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二、项目绩效情况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_Toc27004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21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预算执行情况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_Toc31695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21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产出</w:t>
      </w:r>
      <w:r>
        <w:rPr>
          <w:rFonts w:hint="eastAsia" w:ascii="仿宋" w:hAnsi="仿宋" w:eastAsia="仿宋" w:cs="仿宋"/>
          <w:sz w:val="32"/>
          <w:szCs w:val="32"/>
        </w:rPr>
        <w:t>情况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_Toc28126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21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效益</w:t>
      </w:r>
      <w:r>
        <w:rPr>
          <w:rFonts w:hint="eastAsia" w:ascii="仿宋" w:hAnsi="仿宋" w:eastAsia="仿宋" w:cs="仿宋"/>
          <w:sz w:val="32"/>
          <w:szCs w:val="32"/>
        </w:rPr>
        <w:t>情况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_Toc6798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21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（四）项目满意度情况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_Toc21018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18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三、项目绩效分析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_Toc24592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18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四、项目主要经验做法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_Toc4112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18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五、项目管理中存在问题及原因分析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_Toc19290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18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六、进一步加强项目管理措施及建议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_Toc27849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18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附件1.项目支出绩效自评表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_Toc12038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18"/>
        <w:tabs>
          <w:tab w:val="right" w:leader="dot" w:pos="8306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附件2.绩效自评相关资料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PAGEREF _Toc21351 \h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18"/>
        <w:tabs>
          <w:tab w:val="right" w:leader="dot" w:pos="8296"/>
        </w:tabs>
        <w:ind w:firstLine="303" w:firstLineChars="137"/>
        <w:jc w:val="center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3208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19883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社会救助事关困难群众基本生活的衣食冷暖，是一项保民生、促公平的托底性、基础性制度安排。我中心紧扣全市扶贫工作大局，找准自身职能定位，充分发挥民政兜底保障和救助救济一批的作用，多措并举助推我市精准扶贫和社会救助工作，通过不断完善制度、规范管理、全面推进救助政策与扶贫开发政策相衔接，确保各项社会救助政策全面落实，切实保障困难群众的基本生活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社会救助暂行办法（国务院令第649号）、《中华人民共和国公益事业捐赠法》、忻州市委市政府《关于开展“送温暖、献爱心”社会捐助活动的通知》（2020-69）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为了加强社会救助，保障公民的基本生活，促进社会公平，维护社会和谐稳定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社会救助暂行办法（国务院令第649号）、《中华人民共和国公益事业捐赠法》、忻州市委市政府《关于开展“送温暖、献爱心”社会捐助活动的通知》（2020-69）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按临时救助工作所需，逐月有序推进。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16906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102.72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102.72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0" w:firstLineChars="0"/>
              <w:jc w:val="center"/>
              <w:rPr>
                <w:rFonts w:ascii="Calibri" w:hAnsi="Calibri" w:eastAsia="仿宋_GB2312" w:cs="黑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</w:rPr>
              <w:t>102.72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0" w:firstLineChars="0"/>
              <w:jc w:val="center"/>
              <w:rPr>
                <w:rFonts w:ascii="Calibri" w:hAnsi="Calibri" w:eastAsia="仿宋_GB2312" w:cs="黑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7.28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7.28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rFonts w:hint="eastAsia" w:eastAsia="仿宋_GB2312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7.28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rFonts w:hint="eastAsia" w:eastAsia="仿宋_GB2312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93.38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93.38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rFonts w:hint="eastAsia" w:eastAsia="仿宋_GB2312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93.38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20613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及时高效实施临时救助，充分发挥救急解难作用，进一步提高困难群众生活水平。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规范实施临时救助政策，及时审批相关对象，保障资金及时、准确发放，实现及时高效。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27004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困难群众救助款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98.43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31695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93.38%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9.33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28126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3630"/>
        <w:gridCol w:w="360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3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3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救助物资采购数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按实际需要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3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临时救助数（人）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适度提高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3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临时救助金发放准确率（%）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3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临时救助金发放及时率（%）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3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困难群众临时救助标准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按救助对象实际情况确定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798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3735"/>
        <w:gridCol w:w="391"/>
        <w:gridCol w:w="1335"/>
        <w:gridCol w:w="1365"/>
        <w:gridCol w:w="13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37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37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困难群众突发性、临时性急难问题</w:t>
            </w:r>
          </w:p>
        </w:tc>
        <w:tc>
          <w:tcPr>
            <w:tcW w:w="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有效解决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37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临时救助政策知晓率（%）</w:t>
            </w:r>
          </w:p>
        </w:tc>
        <w:tc>
          <w:tcPr>
            <w:tcW w:w="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37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应救尽救率（%）</w:t>
            </w:r>
          </w:p>
        </w:tc>
        <w:tc>
          <w:tcPr>
            <w:tcW w:w="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37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困难群众生活水平提升情况</w:t>
            </w:r>
          </w:p>
        </w:tc>
        <w:tc>
          <w:tcPr>
            <w:tcW w:w="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有所提升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21018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24592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98.43%。2021年度财政资金年度预算安排110万元，实际到位资金110万元，实际支付资金102.17万，全部用于单位困难群众临时救助和救灾物资的储备支出。项目实施总体情况属于优秀，严格按照预算指标执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数量指标、质量指标、时效指标都按计划正常完成。主要从产出数量、质量、时效、成本等方面，对项目有效性进行评价，年内完成救助任务，以解决城乡群众突发性、紧迫性、临时性基本生活困难问题为目标，充分发挥临时救助制度效能，形成了救助及时、标准科学、方式多样、管理规范的临时救助工作格局，切实了保障困难群众基本生活权益。</w:t>
      </w:r>
    </w:p>
    <w:p>
      <w:pPr>
        <w:pStyle w:val="44"/>
        <w:ind w:left="1134" w:leftChars="405" w:firstLine="426" w:firstLineChars="0"/>
        <w:rPr>
          <w:rFonts w:hint="eastAsia"/>
          <w:lang w:val="en-US" w:eastAsia="zh-CN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效益指标按要求完成。项目效益考评通过审查相关资料、现场走访、随机调查受助人员等方式，对项目的社会效益情况进行评价，做到了“应助尽助”这一目标，有效地保障了困难群众基本生活权益。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服务对象满意度指标按要求完成。该项目做到了管理规范，程序到位，群众满意度高，社会反响好，取得了巨大的社会效益，维护了社会的稳定。</w:t>
      </w:r>
    </w:p>
    <w:p>
      <w:pPr>
        <w:pStyle w:val="52"/>
        <w:rPr>
          <w:lang w:eastAsia="zh-CN"/>
        </w:rPr>
      </w:pPr>
      <w:bookmarkStart w:id="12" w:name="_Toc4112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按预算指标及时实施项目，保障项目的顺利进行。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19290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预算执行率为98.43%，原因为此项专项资金属于临时救助，困难群众申请救助才会发生。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278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通过绩效评价，了解专项经费使用情况，总结项目资金管理的经验，及时发现项目资金管理中存在的问题，为加强财政支出的规范化管理，提高民政各项专项资金的使用效益，健全和完善项目支出和资金使用，完善预算编制、加强绩效目标管理和绩效考核工作。</w:t>
      </w:r>
    </w:p>
    <w:p>
      <w:pPr>
        <w:pStyle w:val="44"/>
        <w:ind w:firstLine="560"/>
        <w:rPr>
          <w:lang w:eastAsia="zh-CN"/>
        </w:rPr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12038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93.38%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93.38%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9.33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救灾物资储备支出减少，临时救济支出减少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适度提高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救助物资采购数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按实际需要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临时救助金发放准确率（%）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困难群众临时救助标准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按救助对象实际情况确定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应救尽救率（%）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困难群众突发性、临时性急难问题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有效解决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临时救助政策知晓率（%）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困难群众生活水平提升情况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有所提升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受助对象满意度（%）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213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wZjg4ZDg4YWIyNWE3OTcxY2ZhYjE4NDFkZWFlOTAifQ=="/>
  </w:docVars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083A299B"/>
    <w:rsid w:val="09920B03"/>
    <w:rsid w:val="17D646C5"/>
    <w:rsid w:val="1A50143D"/>
    <w:rsid w:val="41CE5708"/>
    <w:rsid w:val="463E1DBD"/>
    <w:rsid w:val="56901B55"/>
    <w:rsid w:val="63503096"/>
    <w:rsid w:val="64F07B59"/>
    <w:rsid w:val="6FE1566B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qFormat/>
    <w:uiPriority w:val="99"/>
    <w:rPr>
      <w:color w:val="0000FF"/>
      <w:u w:val="single"/>
    </w:rPr>
  </w:style>
  <w:style w:type="character" w:styleId="28">
    <w:name w:val="annotation reference"/>
    <w:semiHidden/>
    <w:unhideWhenUsed/>
    <w:qFormat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qFormat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qFormat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2308</Words>
  <Characters>2615</Characters>
  <Lines>21</Lines>
  <Paragraphs>5</Paragraphs>
  <TotalTime>0</TotalTime>
  <ScaleCrop>false</ScaleCrop>
  <LinksUpToDate>false</LinksUpToDate>
  <CharactersWithSpaces>2675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RIYUE</cp:lastModifiedBy>
  <cp:lastPrinted>2022-07-20T02:30:59Z</cp:lastPrinted>
  <dcterms:modified xsi:type="dcterms:W3CDTF">2022-07-20T02:33:00Z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AE696B30FAA54004B0ED48A5B6455800</vt:lpwstr>
  </property>
</Properties>
</file>