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忻州市救灾物资储备库建设项目前期费用</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忻州市社会救助服务中心</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忻州市民政局-402</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w:t>
      </w:r>
      <w:r>
        <w:rPr>
          <w:rFonts w:hint="eastAsia" w:ascii="仿宋_GB2312" w:hAnsi="Times New Roman" w:cs="Times New Roman"/>
          <w:b w:val="0"/>
          <w:bCs w:val="0"/>
          <w:kern w:val="0"/>
          <w:sz w:val="32"/>
          <w:szCs w:val="32"/>
          <w:lang w:val="en-US" w:eastAsia="zh-CN" w:bidi="en-US"/>
        </w:rPr>
        <w:t>2</w:t>
      </w:r>
      <w:r>
        <w:rPr>
          <w:rFonts w:hint="eastAsia" w:ascii="仿宋_GB2312" w:hAnsi="Times New Roman" w:cs="Times New Roman"/>
          <w:b w:val="0"/>
          <w:bCs w:val="0"/>
          <w:kern w:val="0"/>
          <w:sz w:val="32"/>
          <w:szCs w:val="32"/>
          <w:lang w:eastAsia="zh-CN" w:bidi="en-US"/>
        </w:rPr>
        <w:t>年1月</w:t>
      </w:r>
      <w:bookmarkStart w:id="17" w:name="_GoBack"/>
      <w:bookmarkEnd w:id="17"/>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忻州市救灾物资储备库项目位于忻府区九源新村大街以东50米，规划经五路以西，规划纬三路以南，规划纬四路以北，总占地20057㎡，总建筑面积4000㎡，建设内容主要为物资储备库房建筑面积为3300㎡，管理用房建筑面积为285㎡，生产辅助用房及附属用房建筑面积为415㎡；配套晾晒场、停车场、停机坪、绿化区等,项目总投资估算3698万元。该项目市委、市政府高度重视，市发改委、市规划和自然资源局、市生态环境局等各部门大力支持，储备库建设项目有序推进，目前已完成项目规划选址、可研批复，正在办理土地征用等相关手续。</w:t>
      </w:r>
    </w:p>
    <w:p>
      <w:pPr>
        <w:pStyle w:val="44"/>
        <w:ind w:left="280" w:firstLine="562"/>
        <w:rPr>
          <w:lang w:eastAsia="zh-CN"/>
        </w:rPr>
      </w:pPr>
      <w:r>
        <w:rPr>
          <w:rFonts w:hint="eastAsia"/>
          <w:b/>
          <w:bCs/>
          <w:lang w:val="en-US" w:eastAsia="zh-CN"/>
        </w:rPr>
        <w:t>立项依据：</w:t>
      </w:r>
      <w:r>
        <w:rPr>
          <w:rFonts w:hint="eastAsia"/>
          <w:lang w:eastAsia="zh-CN"/>
        </w:rPr>
        <w:t>《忻州市发展和改革委员会关于忻州市救灾物资储备库建设项目可行性研究报告的批复》（忻发改发【2019】85号）</w:t>
      </w:r>
    </w:p>
    <w:p>
      <w:pPr>
        <w:pStyle w:val="44"/>
        <w:ind w:left="280" w:firstLine="562"/>
        <w:rPr>
          <w:lang w:eastAsia="zh-CN"/>
        </w:rPr>
      </w:pPr>
      <w:r>
        <w:rPr>
          <w:rFonts w:hint="eastAsia"/>
          <w:b/>
          <w:bCs/>
          <w:lang w:val="en-US" w:eastAsia="zh-CN"/>
        </w:rPr>
        <w:t>设立的必要性：</w:t>
      </w:r>
      <w:r>
        <w:rPr>
          <w:rFonts w:hint="eastAsia"/>
          <w:lang w:eastAsia="zh-CN"/>
        </w:rPr>
        <w:t>该项目建成后可以满足市域救灾应急基本物资需求，增强当地政府应对突发事件的救援保障能力，确保在重大自然灾害发生时能够迅速、有序、高效地实施紧急救助，最大限度地减轻灾害造成的损失，维护区域社会稳定。</w:t>
      </w:r>
    </w:p>
    <w:p>
      <w:pPr>
        <w:pStyle w:val="44"/>
        <w:ind w:left="280" w:firstLine="562"/>
        <w:rPr>
          <w:lang w:eastAsia="zh-CN"/>
        </w:rPr>
      </w:pPr>
      <w:r>
        <w:rPr>
          <w:rFonts w:hint="eastAsia"/>
          <w:b/>
          <w:bCs/>
          <w:lang w:val="en-US" w:eastAsia="zh-CN"/>
        </w:rPr>
        <w:t>保证项目实施的措施与制度：</w:t>
      </w:r>
      <w:r>
        <w:rPr>
          <w:rFonts w:hint="eastAsia"/>
          <w:lang w:eastAsia="zh-CN"/>
        </w:rPr>
        <w:t>忻州市救灾物资储备库建设项目可行性研究报告</w:t>
      </w:r>
    </w:p>
    <w:p>
      <w:pPr>
        <w:pStyle w:val="44"/>
        <w:ind w:left="280" w:firstLine="562"/>
        <w:rPr>
          <w:lang w:eastAsia="zh-CN"/>
        </w:rPr>
      </w:pPr>
      <w:r>
        <w:rPr>
          <w:rFonts w:hint="eastAsia"/>
          <w:b/>
          <w:bCs/>
          <w:lang w:val="en-US" w:eastAsia="zh-CN"/>
        </w:rPr>
        <w:t>项目实施计划：</w:t>
      </w:r>
      <w:r>
        <w:rPr>
          <w:rFonts w:hint="eastAsia"/>
          <w:lang w:eastAsia="zh-CN"/>
        </w:rPr>
        <w:t>本项目建设工期为1年，分五个阶段：1、项目决策阶段、2、项目准备阶段、3、项目实施阶段、4、项目施工阶段、5、竣工验收阶段。</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82.24</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82.24</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82.24</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82.24</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82.24</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82.24</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82.24</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82.24</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82.24</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82.24</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82.24</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82.24</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按项目审批时确定的建设目标、建设内容、建设规模、建设进度推进项目建设实施。</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按项目审批时确定的建设目标、建设内容、建设规模、建设进度推进项目建设实施。</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忻州市救灾物资储备库建设项目前期费用</w:t>
      </w:r>
      <w:r>
        <w:rPr>
          <w:rFonts w:hint="eastAsia"/>
          <w:lang w:eastAsia="zh-CN"/>
        </w:rPr>
        <w:t>项目绩效自评价结果为:总得分</w:t>
      </w:r>
      <w:r>
        <w:rPr>
          <w:color w:val=""/>
          <w:u w:val="none"/>
        </w:rPr>
        <w:t>87.15</w:t>
      </w:r>
      <w:r>
        <w:rPr>
          <w:rFonts w:hint="eastAsia"/>
          <w:lang w:eastAsia="zh-CN"/>
        </w:rPr>
        <w:t>分，属于"</w:t>
      </w:r>
      <w:r>
        <w:rPr>
          <w:color w:val=""/>
          <w:u w:val="none"/>
        </w:rPr>
        <w:t>良好</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项目占地面积</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按项目审批时面积</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工程验收合格率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资金支付及时性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项目土地开垦费</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按预算</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紧急救助体系完善性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逐步完善</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受益对象满意度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逐步提升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17451"/>
      <w:bookmarkStart w:id="11" w:name="_Toc23655"/>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预算执行率：100%。2021年度财政资金年度预算安排82.24万元，实际到位资金82.24万元，实际支付资金82.24万，全部用于单位忻州市救灾物资储备库建设项目前期费用的支出。项目实施总体情况属于良好，严格按照预算指标执行。</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数量指标、质量指标、时效指标都按计划正常完成。项目占地面积：按项目审批时面积；资金支付及时性：及时；项目土地开垦费：按预算；</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效益指标按要求完成。紧急救助体系完善性：逐步完善；</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服务对象满意度指标按要求完成。受益对象满意度：95%；群众满意度：逐步提升；</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按预算指标及时实施项目，保障项目的顺利进行。</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工程验收合格率为零，工程为完工，暂时不能验收。</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通过绩效评价，了解专项经费使用情况，总结项目资金管理的经验，及时发现项目资金管理中存在的问题，为加强财政支出的规范化管理，提高民政各项专项资金的使用效益，健全和完善项目支出和资金使用，完善预算编制、加强绩效目标管理和绩效考核工作。</w:t>
      </w:r>
    </w:p>
    <w:p>
      <w:pPr>
        <w:pStyle w:val="44"/>
        <w:ind w:firstLine="560"/>
        <w:rPr>
          <w:lang w:eastAsia="zh-CN"/>
        </w:rPr>
        <w:sectPr>
          <w:footerReference r:id="rId11"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项目占地面积</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按项目审批时面积</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工程验收合格率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工程未开工，尽快开工</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资金支付及时性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项目土地开垦费</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按预算</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紧急救助体系完善性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逐步完善</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受益对象满意度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逐步提升</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2"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5" w:type="first"/>
      <w:footerReference r:id="rId18" w:type="first"/>
      <w:headerReference r:id="rId13" w:type="default"/>
      <w:footerReference r:id="rId16" w:type="default"/>
      <w:headerReference r:id="rId14" w:type="even"/>
      <w:footerReference r:id="rId17" w:type="even"/>
      <w:pgSz w:w="16838" w:h="11906" w:orient="landscape"/>
      <w:pgMar w:top="1800" w:right="1440" w:bottom="1800" w:left="144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09920B03"/>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3.xml" Type="http://schemas.openxmlformats.org/officeDocument/2006/relationships/footer"/>
<Relationship Id="rId11" Target="footer4.xml" Type="http://schemas.openxmlformats.org/officeDocument/2006/relationships/footer"/>
<Relationship Id="rId12" Target="footer5.xml" Type="http://schemas.openxmlformats.org/officeDocument/2006/relationships/footer"/>
<Relationship Id="rId13" Target="header4.xml" Type="http://schemas.openxmlformats.org/officeDocument/2006/relationships/header"/>
<Relationship Id="rId14" Target="header5.xml" Type="http://schemas.openxmlformats.org/officeDocument/2006/relationships/header"/>
<Relationship Id="rId15" Target="header6.xml" Type="http://schemas.openxmlformats.org/officeDocument/2006/relationships/header"/>
<Relationship Id="rId16" Target="footer6.xml" Type="http://schemas.openxmlformats.org/officeDocument/2006/relationships/footer"/>
<Relationship Id="rId17" Target="footer7.xml" Type="http://schemas.openxmlformats.org/officeDocument/2006/relationships/footer"/>
<Relationship Id="rId18" Target="footer8.xml" Type="http://schemas.openxmlformats.org/officeDocument/2006/relationships/footer"/>
<Relationship Id="rId19" Target="theme/theme1.xml" Type="http://schemas.openxmlformats.org/officeDocument/2006/relationships/theme"/>
<Relationship Id="rId2" Target="settings.xml" Type="http://schemas.openxmlformats.org/officeDocument/2006/relationships/settings"/>
<Relationship Id="rId20" Target="../customXml/item1.xml" Type="http://schemas.openxmlformats.org/officeDocument/2006/relationships/customXml"/>
<Relationship Id="rId21" Target="numbering.xml" Type="http://schemas.openxmlformats.org/officeDocument/2006/relationships/numbering"/>
<Relationship Id="rId22" Target="../customXml/item2.xml" Type="http://schemas.openxmlformats.org/officeDocument/2006/relationships/customXml"/>
<Relationship Id="rId23" Target="fontTable.xml" Type="http://schemas.openxmlformats.org/officeDocument/2006/relationships/fontTable"/>
<Relationship Id="rId3" Target="footnotes.xml" Type="http://schemas.openxmlformats.org/officeDocument/2006/relationships/footnotes"/>
<Relationship Id="rId4" Target="endnotes.xml" Type="http://schemas.openxmlformats.org/officeDocument/2006/relationships/endnotes"/>
<Relationship Id="rId5" Target="header1.xml" Type="http://schemas.openxmlformats.org/officeDocument/2006/relationships/header"/>
<Relationship Id="rId6" Target="header2.xml" Type="http://schemas.openxmlformats.org/officeDocument/2006/relationships/header"/>
<Relationship Id="rId7" Target="header3.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Anxk</cp:lastModifiedBy>
  <dcterms:modified xsi:type="dcterms:W3CDTF">2022-06-29T10:46:12Z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AE696B30FAA54004B0ED48A5B6455800</vt:lpwstr>
  </property>
</Properties>
</file>