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政府网站工作年度报表（样表）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忻州市能源局</w:t>
      </w:r>
    </w:p>
    <w:p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</w:p>
    <w:tbl>
      <w:tblPr>
        <w:tblStyle w:val="2"/>
        <w:tblW w:w="90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忻州市能源局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https://nyj.sxxz.gov.cn/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忻州市能源局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1409000050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晋ICP备10001943号-1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晋公网安备 14090202000011号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134835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158758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30617145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40110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30281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9829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是否使用统一平台</w:t>
            </w:r>
            <w:bookmarkStart w:id="0" w:name="_GoBack"/>
            <w:bookmarkEnd w:id="0"/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忻州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市能源局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widowControl/>
              <w:ind w:firstLine="200"/>
              <w:jc w:val="left"/>
              <w:rPr>
                <w:rFonts w:hint="default" w:ascii="Calibri" w:hAnsi="Calibri" w:eastAsia="宋体" w:cs="Calibri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□其他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u w:val="single"/>
                <w:lang w:val="en-US" w:eastAsia="zh-CN"/>
              </w:rPr>
              <w:t xml:space="preserve">  无    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吕晓刚       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审核人：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秦再国        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李丽  </w:t>
      </w:r>
    </w:p>
    <w:p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18636033988                   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2025年1月7日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EE"/>
    <w:rsid w:val="004912EE"/>
    <w:rsid w:val="00561813"/>
    <w:rsid w:val="1A560FC3"/>
    <w:rsid w:val="1EC6525A"/>
    <w:rsid w:val="36EB538A"/>
    <w:rsid w:val="6415797E"/>
    <w:rsid w:val="79B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645</Words>
  <Characters>3678</Characters>
  <Lines>30</Lines>
  <Paragraphs>8</Paragraphs>
  <TotalTime>67</TotalTime>
  <ScaleCrop>false</ScaleCrop>
  <LinksUpToDate>false</LinksUpToDate>
  <CharactersWithSpaces>4315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2023-01-06T02:23:00Z</dcterms:created>
  <dc:creator>张 琳</dc:creator>
  <cp:lastModifiedBy>白芝麻发</cp:lastModifiedBy>
  <cp:lastPrinted>2025-01-07T01:49:29Z</cp:lastPrinted>
  <dcterms:modified xsi:type="dcterms:W3CDTF">2025-01-07T01:50:33Z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