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center"/>
        <w:textAlignment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52"/>
          <w:szCs w:val="5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52"/>
          <w:szCs w:val="52"/>
          <w:shd w:val="clear" w:fill="FFFFFF"/>
          <w:lang w:val="en-US" w:eastAsia="zh-CN"/>
        </w:rPr>
        <w:t>忻州市住房公积金管理中心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center"/>
        <w:textAlignment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52"/>
          <w:szCs w:val="5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52"/>
          <w:szCs w:val="52"/>
          <w:shd w:val="clear" w:fill="FFFFFF"/>
          <w:lang w:val="en-US" w:eastAsia="zh-CN"/>
        </w:rPr>
        <w:t>2022年度政府信息公开年度报告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center"/>
        <w:textAlignment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52"/>
          <w:szCs w:val="5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根据《中华人民共和国政府信息公开条例》(国务院令第711号，以下简称《条例》)和国务院办公厅政府信息与政务公开办公室关于印发《中华人民共和国政府信息公开工作年度报告格式》的通知（国办公开办函〔2021〕30号）要求，现公布《忻州市住房公积金管理中心2022年度政府信息公开工作年度报告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主动公开情况。市住房公积金中心通过官方网站、微信公众号、微博等,及时向社会公布重大决策、政策调整、工作动态等相关信息,在中心网站工作动态宣传82条、编发微博信息376条,微信公众号信息376条，互动交流留言办理395条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(二）依申请公开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2022年，中心没有收到依申请公开信息。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政府信息管理情况。将政府信息公开工作与业务工作同部署,做到有计划、有部署、有检查。落实门户网站信息发布和保密制度,严格落实“三审三校”制度。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监督保障情况。中心高度重视政务公开工作,将政务公开工作列入重要议事日程,坚持定期听取工作汇报,研究部署总体工作。加强人员培训管理,不断提升政务公开工作人员专业素养,有效提升政府信息公开能力。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二、主动公开政府信息情况</w:t>
      </w:r>
    </w:p>
    <w:tbl>
      <w:tblPr>
        <w:tblStyle w:val="3"/>
        <w:tblW w:w="8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9"/>
        <w:gridCol w:w="1974"/>
        <w:gridCol w:w="1974"/>
        <w:gridCol w:w="1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本年新 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制作数量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本年新 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公开数量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规章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规范性文件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其他对外管理服务事项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0" w:type="auto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0" w:type="auto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both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三、收到和处理政府信息公开申请情况</w:t>
      </w:r>
    </w:p>
    <w:tbl>
      <w:tblPr>
        <w:tblStyle w:val="3"/>
        <w:tblW w:w="81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8"/>
        <w:gridCol w:w="1292"/>
        <w:gridCol w:w="2005"/>
        <w:gridCol w:w="426"/>
        <w:gridCol w:w="524"/>
        <w:gridCol w:w="524"/>
        <w:gridCol w:w="719"/>
        <w:gridCol w:w="719"/>
        <w:gridCol w:w="328"/>
        <w:gridCol w:w="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0" w:type="auto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0" w:type="auto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0" w:type="auto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0" w:type="auto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0" w:type="auto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科研机构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0" w:type="auto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</w:trPr>
        <w:tc>
          <w:tcPr>
            <w:tcW w:w="0" w:type="auto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（一）予以公开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（三）不予公开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1.属于国家秘密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2.其他法律行政法规禁止公开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3.危及“三安全一稳定”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4.保护第三方合法权益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5.属于三类内部事务信息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6.属于四类过程性信息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7.属于行政执法案卷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81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4"/>
        <w:gridCol w:w="4425"/>
        <w:gridCol w:w="88"/>
        <w:gridCol w:w="205"/>
        <w:gridCol w:w="205"/>
        <w:gridCol w:w="153"/>
        <w:gridCol w:w="205"/>
        <w:gridCol w:w="320"/>
        <w:gridCol w:w="221"/>
        <w:gridCol w:w="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80" w:type="dxa"/>
          <w:trHeight w:val="142" w:hRule="atLeast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8.属于行政查询事项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5" w:type="dxa"/>
          <w:trHeight w:val="142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（四）无法提供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1.本机关不掌握相关政府信息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5" w:type="dxa"/>
          <w:trHeight w:val="142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2.没有现成信息需要另行制作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5" w:type="dxa"/>
          <w:trHeight w:val="142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3.补正后申请内容仍不明确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5" w:type="dxa"/>
          <w:trHeight w:val="142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（五）不予处理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1.信访举报投诉类申请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5" w:type="dxa"/>
          <w:trHeight w:val="142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2.重复申请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5" w:type="dxa"/>
          <w:trHeight w:val="142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3.要求提供公开出版物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5" w:type="dxa"/>
          <w:trHeight w:val="142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4.无正当理由大量反复申请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5" w:type="dxa"/>
          <w:trHeight w:val="142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5" w:type="dxa"/>
          <w:trHeight w:val="142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（六）其他处理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5" w:type="dxa"/>
          <w:trHeight w:val="142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（七）总计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0" w:type="auto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both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</w:p>
    <w:tbl>
      <w:tblPr>
        <w:tblStyle w:val="3"/>
        <w:tblW w:w="77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0"/>
        <w:gridCol w:w="560"/>
        <w:gridCol w:w="560"/>
        <w:gridCol w:w="560"/>
        <w:gridCol w:w="340"/>
        <w:gridCol w:w="560"/>
        <w:gridCol w:w="560"/>
        <w:gridCol w:w="560"/>
        <w:gridCol w:w="560"/>
        <w:gridCol w:w="340"/>
        <w:gridCol w:w="560"/>
        <w:gridCol w:w="560"/>
        <w:gridCol w:w="561"/>
        <w:gridCol w:w="561"/>
        <w:gridCol w:w="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0" w:type="auto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0" w:type="auto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0" w:type="auto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0" w:type="auto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一是进一步加强政府信息公开工作的业务学习，不断规范政务公开的信息发布工作，严格把关，及时发布，定期维护，确保政务信息公开工作能按照既定的工作流程有效运作。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是提高认识，坚守意识形态，维护网络安全。中心门户网站以及政务新媒体等宣传载体是政务公开第一平台，更是意识形态工作的重要阵地。提高政治站位，强化政治责任，落实监管机制，严格工作要求，切实做好多级信息审批和内容审核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是加强督促检查，对公开内容的真实性、全面性、有效性进行评价，注重解决实际问题，加强和改进薄弱环节，提高督促检查实效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 xml:space="preserve">  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其他需要报告的事项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忻州市住房公积金管理中心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   2023年1月10日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804D80"/>
    <w:multiLevelType w:val="singleLevel"/>
    <w:tmpl w:val="F4804D8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9B470BC"/>
    <w:multiLevelType w:val="singleLevel"/>
    <w:tmpl w:val="69B470BC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jNiZGM1MzJmYjQ5MDBlN2E1MDE1ZjdjOTJkYTUifQ=="/>
  </w:docVars>
  <w:rsids>
    <w:rsidRoot w:val="00000000"/>
    <w:rsid w:val="01213882"/>
    <w:rsid w:val="0AB45666"/>
    <w:rsid w:val="0B4F151F"/>
    <w:rsid w:val="0E7C659C"/>
    <w:rsid w:val="11390774"/>
    <w:rsid w:val="1FCD6C57"/>
    <w:rsid w:val="25E62821"/>
    <w:rsid w:val="27114907"/>
    <w:rsid w:val="321A112D"/>
    <w:rsid w:val="339C2F91"/>
    <w:rsid w:val="36D466C5"/>
    <w:rsid w:val="39D81279"/>
    <w:rsid w:val="3EFA4DA7"/>
    <w:rsid w:val="4076072B"/>
    <w:rsid w:val="4863603E"/>
    <w:rsid w:val="48A56114"/>
    <w:rsid w:val="4D950505"/>
    <w:rsid w:val="4EAA7FE0"/>
    <w:rsid w:val="56A007F6"/>
    <w:rsid w:val="56A812A9"/>
    <w:rsid w:val="57CC0FC7"/>
    <w:rsid w:val="59ED3476"/>
    <w:rsid w:val="61154280"/>
    <w:rsid w:val="7B8C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1266</Words>
  <Characters>1328</Characters>
  <Lines>0</Lines>
  <Paragraphs>0</Paragraphs>
  <TotalTime>120</TotalTime>
  <ScaleCrop>false</ScaleCrop>
  <LinksUpToDate>false</LinksUpToDate>
  <CharactersWithSpaces>1548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2024-06-07T11:45:00Z</dcterms:created>
  <dc:creator>83664</dc:creator>
  <cp:lastModifiedBy>少①點煩惱</cp:lastModifiedBy>
  <dcterms:modified xsi:type="dcterms:W3CDTF">2024-06-08T01:51:31Z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73ACC2F184EE421B9AE51A09EAC929F4_13</vt:lpwstr>
  </property>
</Properties>
</file>