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3" w:lineRule="auto"/>
        <w:rPr>
          <w:rFonts w:ascii="Arial"/>
          <w:sz w:val="21"/>
        </w:rPr>
      </w:pPr>
    </w:p>
    <w:p>
      <w:pPr>
        <w:spacing w:before="114" w:line="228" w:lineRule="auto"/>
        <w:jc w:val="center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3"/>
          <w:sz w:val="35"/>
          <w:szCs w:val="35"/>
          <w:u w:val="none" w:color="auto"/>
        </w:rPr>
        <w:t>忻州市</w:t>
      </w:r>
      <w:r>
        <w:rPr>
          <w:rFonts w:hint="eastAsia" w:ascii="黑体" w:hAnsi="黑体" w:eastAsia="黑体" w:cs="黑体"/>
          <w:spacing w:val="3"/>
          <w:sz w:val="35"/>
          <w:szCs w:val="35"/>
          <w:u w:val="none" w:color="auto"/>
          <w:lang w:eastAsia="zh-CN"/>
        </w:rPr>
        <w:t>园林服务中心</w:t>
      </w:r>
      <w:r>
        <w:rPr>
          <w:rFonts w:ascii="黑体" w:hAnsi="黑体" w:eastAsia="黑体" w:cs="黑体"/>
          <w:spacing w:val="3"/>
          <w:sz w:val="35"/>
          <w:szCs w:val="35"/>
          <w:u w:val="none" w:color="auto"/>
        </w:rPr>
        <w:t xml:space="preserve"> </w:t>
      </w:r>
      <w:r>
        <w:rPr>
          <w:rFonts w:ascii="黑体" w:hAnsi="黑体" w:eastAsia="黑体" w:cs="黑体"/>
          <w:spacing w:val="3"/>
          <w:sz w:val="35"/>
          <w:szCs w:val="35"/>
        </w:rPr>
        <w:t>202</w:t>
      </w:r>
      <w:r>
        <w:rPr>
          <w:rFonts w:hint="eastAsia" w:ascii="黑体" w:hAnsi="黑体" w:eastAsia="黑体" w:cs="黑体"/>
          <w:spacing w:val="3"/>
          <w:sz w:val="35"/>
          <w:szCs w:val="35"/>
          <w:lang w:val="en-US" w:eastAsia="zh-CN"/>
        </w:rPr>
        <w:t>3</w:t>
      </w:r>
      <w:r>
        <w:rPr>
          <w:rFonts w:ascii="黑体" w:hAnsi="黑体" w:eastAsia="黑体" w:cs="黑体"/>
          <w:spacing w:val="3"/>
          <w:sz w:val="35"/>
          <w:szCs w:val="35"/>
        </w:rPr>
        <w:t xml:space="preserve"> 年政府采购意</w:t>
      </w:r>
      <w:r>
        <w:rPr>
          <w:rFonts w:ascii="黑体" w:hAnsi="黑体" w:eastAsia="黑体" w:cs="黑体"/>
          <w:sz w:val="35"/>
          <w:szCs w:val="35"/>
        </w:rPr>
        <w:t>向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00" w:line="377" w:lineRule="auto"/>
        <w:ind w:left="140" w:right="213" w:firstLine="645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0"/>
          <w:szCs w:val="30"/>
        </w:rPr>
        <w:t>为便于供应商及时了解政府采购信息，根据《财政部</w:t>
      </w:r>
      <w:r>
        <w:rPr>
          <w:rFonts w:hint="eastAsia" w:ascii="仿宋" w:hAnsi="仿宋" w:eastAsia="仿宋" w:cs="仿宋"/>
          <w:spacing w:val="6"/>
          <w:sz w:val="30"/>
          <w:szCs w:val="30"/>
        </w:rPr>
        <w:t>关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2"/>
          <w:sz w:val="30"/>
          <w:szCs w:val="30"/>
        </w:rPr>
        <w:t>于开展政府采购意向工作</w:t>
      </w:r>
      <w:r>
        <w:rPr>
          <w:rFonts w:hint="eastAsia" w:ascii="仿宋" w:hAnsi="仿宋" w:eastAsia="仿宋" w:cs="仿宋"/>
          <w:spacing w:val="1"/>
          <w:sz w:val="30"/>
          <w:szCs w:val="30"/>
        </w:rPr>
        <w:t>的通知》(财库〔2020〕10 号)</w:t>
      </w:r>
      <w:r>
        <w:rPr>
          <w:rFonts w:hint="eastAsia" w:ascii="仿宋" w:hAnsi="仿宋" w:eastAsia="仿宋" w:cs="仿宋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spacing w:val="-1"/>
          <w:sz w:val="30"/>
          <w:szCs w:val="30"/>
        </w:rPr>
        <w:t>等有关规定，现将</w:t>
      </w:r>
      <w:r>
        <w:rPr>
          <w:rFonts w:hint="eastAsia" w:ascii="仿宋" w:hAnsi="仿宋" w:eastAsia="仿宋" w:cs="仿宋"/>
          <w:spacing w:val="-1"/>
          <w:sz w:val="30"/>
          <w:szCs w:val="30"/>
          <w:u w:val="none" w:color="auto"/>
        </w:rPr>
        <w:t>忻</w:t>
      </w:r>
      <w:r>
        <w:rPr>
          <w:rFonts w:hint="eastAsia" w:ascii="仿宋" w:hAnsi="仿宋" w:eastAsia="仿宋" w:cs="仿宋"/>
          <w:sz w:val="30"/>
          <w:szCs w:val="30"/>
          <w:u w:val="none" w:color="auto"/>
        </w:rPr>
        <w:t>州市</w:t>
      </w:r>
      <w:r>
        <w:rPr>
          <w:rFonts w:hint="eastAsia" w:ascii="仿宋" w:hAnsi="仿宋" w:eastAsia="仿宋" w:cs="仿宋"/>
          <w:sz w:val="30"/>
          <w:szCs w:val="30"/>
          <w:u w:val="none" w:color="auto"/>
          <w:lang w:eastAsia="zh-CN"/>
        </w:rPr>
        <w:t>园林服务中心</w:t>
      </w:r>
      <w:r>
        <w:rPr>
          <w:rFonts w:hint="eastAsia" w:ascii="仿宋" w:hAnsi="仿宋" w:eastAsia="仿宋" w:cs="仿宋"/>
          <w:sz w:val="30"/>
          <w:szCs w:val="30"/>
          <w:u w:val="none" w:color="auto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年采购意向公开如下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:</w:t>
      </w:r>
    </w:p>
    <w:p>
      <w:pPr>
        <w:spacing w:line="132" w:lineRule="exact"/>
        <w:rPr>
          <w:rFonts w:hint="eastAsia" w:ascii="仿宋" w:hAnsi="仿宋" w:eastAsia="仿宋" w:cs="仿宋"/>
          <w:sz w:val="30"/>
          <w:szCs w:val="30"/>
        </w:rPr>
      </w:pPr>
    </w:p>
    <w:tbl>
      <w:tblPr>
        <w:tblStyle w:val="6"/>
        <w:tblW w:w="9239" w:type="dxa"/>
        <w:tblInd w:w="-345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9"/>
        <w:gridCol w:w="1590"/>
        <w:gridCol w:w="3555"/>
        <w:gridCol w:w="930"/>
        <w:gridCol w:w="825"/>
        <w:gridCol w:w="1005"/>
        <w:gridCol w:w="8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</w:trPr>
        <w:tc>
          <w:tcPr>
            <w:tcW w:w="509" w:type="dxa"/>
            <w:textDirection w:val="tbRlV"/>
            <w:vAlign w:val="top"/>
          </w:tcPr>
          <w:p>
            <w:pPr>
              <w:spacing w:before="115" w:line="209" w:lineRule="auto"/>
              <w:ind w:left="19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590" w:type="dxa"/>
            <w:vAlign w:val="top"/>
          </w:tcPr>
          <w:p>
            <w:pPr>
              <w:spacing w:before="197" w:line="264" w:lineRule="auto"/>
              <w:ind w:left="546" w:right="292" w:hanging="239"/>
              <w:jc w:val="both"/>
              <w:rPr>
                <w:rFonts w:hint="eastAsia" w:ascii="仿宋" w:hAnsi="仿宋" w:eastAsia="仿宋" w:cs="仿宋"/>
                <w:spacing w:val="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197" w:line="264" w:lineRule="auto"/>
              <w:ind w:left="546" w:right="292" w:hanging="239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采购项目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称</w:t>
            </w:r>
          </w:p>
        </w:tc>
        <w:tc>
          <w:tcPr>
            <w:tcW w:w="3555" w:type="dxa"/>
            <w:vAlign w:val="top"/>
          </w:tcPr>
          <w:p>
            <w:pPr>
              <w:spacing w:line="276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before="75" w:line="231" w:lineRule="auto"/>
              <w:jc w:val="center"/>
              <w:rPr>
                <w:rFonts w:hint="eastAsia" w:ascii="仿宋" w:hAnsi="仿宋" w:eastAsia="仿宋" w:cs="仿宋"/>
                <w:spacing w:val="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75" w:line="231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采购需求概</w:t>
            </w:r>
            <w:r>
              <w:rPr>
                <w:rFonts w:hint="eastAsia" w:ascii="仿宋" w:hAnsi="仿宋" w:eastAsia="仿宋" w:cs="仿宋"/>
                <w:spacing w:val="7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况</w:t>
            </w:r>
          </w:p>
        </w:tc>
        <w:tc>
          <w:tcPr>
            <w:tcW w:w="930" w:type="dxa"/>
            <w:vAlign w:val="top"/>
          </w:tcPr>
          <w:p>
            <w:pPr>
              <w:spacing w:before="40" w:line="242" w:lineRule="auto"/>
              <w:ind w:left="120" w:right="101" w:firstLine="2"/>
              <w:jc w:val="center"/>
              <w:rPr>
                <w:rFonts w:hint="eastAsia" w:ascii="仿宋" w:hAnsi="仿宋" w:eastAsia="仿宋" w:cs="仿宋"/>
                <w:spacing w:val="-1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40" w:line="242" w:lineRule="auto"/>
              <w:ind w:left="120" w:right="101" w:firstLine="2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算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金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0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额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9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元</w:t>
            </w: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825" w:type="dxa"/>
            <w:vAlign w:val="top"/>
          </w:tcPr>
          <w:p>
            <w:pPr>
              <w:spacing w:before="40" w:line="242" w:lineRule="auto"/>
              <w:ind w:left="169" w:right="144" w:hanging="4"/>
              <w:jc w:val="center"/>
              <w:rPr>
                <w:rFonts w:hint="eastAsia" w:ascii="仿宋" w:hAnsi="仿宋" w:eastAsia="仿宋" w:cs="仿宋"/>
                <w:spacing w:val="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40" w:line="242" w:lineRule="auto"/>
              <w:ind w:left="169" w:right="144" w:hanging="4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预计采购</w:t>
            </w: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时间</w:t>
            </w:r>
          </w:p>
        </w:tc>
        <w:tc>
          <w:tcPr>
            <w:tcW w:w="1005" w:type="dxa"/>
            <w:tcBorders>
              <w:right w:val="single" w:color="auto" w:sz="4" w:space="0"/>
            </w:tcBorders>
            <w:vAlign w:val="top"/>
          </w:tcPr>
          <w:p>
            <w:pPr>
              <w:spacing w:before="40" w:line="242" w:lineRule="auto"/>
              <w:ind w:left="169" w:right="144" w:hanging="4"/>
              <w:jc w:val="center"/>
              <w:rPr>
                <w:rFonts w:hint="eastAsia" w:ascii="仿宋" w:hAnsi="仿宋" w:eastAsia="仿宋" w:cs="仿宋"/>
                <w:spacing w:val="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是否专门面向中小企业采购</w:t>
            </w:r>
          </w:p>
        </w:tc>
        <w:tc>
          <w:tcPr>
            <w:tcW w:w="825" w:type="dxa"/>
            <w:tcBorders>
              <w:left w:val="single" w:color="auto" w:sz="4" w:space="0"/>
            </w:tcBorders>
            <w:vAlign w:val="top"/>
          </w:tcPr>
          <w:p>
            <w:pPr>
              <w:spacing w:before="40" w:line="242" w:lineRule="auto"/>
              <w:ind w:left="169" w:right="144" w:hanging="4"/>
              <w:jc w:val="center"/>
              <w:rPr>
                <w:rFonts w:hint="eastAsia" w:ascii="仿宋" w:hAnsi="仿宋" w:eastAsia="仿宋" w:cs="仿宋"/>
                <w:spacing w:val="6"/>
                <w:sz w:val="24"/>
                <w:szCs w:val="24"/>
                <w:lang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40" w:line="242" w:lineRule="auto"/>
              <w:ind w:left="169" w:right="144" w:hanging="4"/>
              <w:jc w:val="center"/>
              <w:rPr>
                <w:rFonts w:hint="eastAsia" w:ascii="仿宋" w:hAnsi="仿宋" w:eastAsia="仿宋" w:cs="仿宋"/>
                <w:spacing w:val="6"/>
                <w:sz w:val="24"/>
                <w:szCs w:val="24"/>
                <w:lang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  <w:p>
            <w:pPr>
              <w:spacing w:before="40" w:line="242" w:lineRule="auto"/>
              <w:ind w:left="169" w:right="144" w:hanging="4"/>
              <w:jc w:val="center"/>
              <w:rPr>
                <w:rFonts w:hint="eastAsia" w:ascii="仿宋" w:hAnsi="仿宋" w:eastAsia="仿宋" w:cs="仿宋"/>
                <w:spacing w:val="6"/>
                <w:sz w:val="24"/>
                <w:szCs w:val="24"/>
                <w:lang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  <w:szCs w:val="24"/>
                <w:lang w:eastAsia="zh-CN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1" w:hRule="atLeast"/>
        </w:trPr>
        <w:tc>
          <w:tcPr>
            <w:tcW w:w="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城区道路绿化养护费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" w:line="240" w:lineRule="auto"/>
              <w:ind w:left="546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55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第一包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1、服务范围：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牧马路（龙翔街-旭来街）、慕山路（龙翔街-旭来街）、七一路（旭来街-北外环）、通岗路（龙翔街-顿奇街）等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范围内所有绿地。 2、主要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养护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内容为: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浇水、施肥、中耕除草、修剪、抹芽、果实采摘管理、草本花卉栽植、病虫害防治、清除死树、补植补栽、树桩捆扎、覆土、扶正、环境卫生、涂白、冬季防寒，树池石、给水管网、护栏、护网、树篦及端头硬化等园林绿化公共设施的更新维修、安全应急处置等养护管理工作，确保养护范围内所有园林植物的存活及园林设施的完好无损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3、服务期限：一年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1、服务范围：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龙翔街（高铁桥-云中路）、牧马路（长征街-光明街）、新建路（顿奇街-龙翔街）、云中路（顿奇街-龙翔街）等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范围内所有绿地。 2、主要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养护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内容为: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浇水、施肥、中耕除草、修剪、抹芽、果实采摘管理、草本花卉栽植、病虫害防治、清除死树、补植补栽、树桩捆扎、覆土、扶正、环境卫生、涂白、冬季防寒，树池石、给水管网、护栏、护网、树篦及端头硬化等园林绿化公共设施的更新维修、安全应急处置等养护管理工作，确保养护范围内所有园林植物的存活及园林设施的完好无损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3、服务期限：一年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三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1、服务范围：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七一路（雁门大道-顿奇街）、凤栖街（牧马路-云中路）、开元街（慕山路-七一路）、汾源街（建设路-七一路）等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范围内所有绿地。 2、主要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养护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内容为: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浇水、施肥、中耕除草、修剪、抹芽、果实采摘管理、草本花卉栽植、病虫害防治、清除死树、补植补栽、树桩捆扎、覆土、扶正、环境卫生、涂白、冬季防寒，树池石、给水管网、护栏、护网、树篦及端头硬化等园林绿化公共设施的更新维修、安全应急处置等养护管理工作，确保养护范围内所有园林植物的存活及园林设施的完好无损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3、服务期限：一年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1、服务范围：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慕山路（龙翔街-雁门大道）、通岗路（九原街-和平街）、九原街（牧马路-云中路）、建设路（和平街-凤栖街）等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范围内所有绿地。 2、主要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养护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内容为: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浇水、施肥、中耕除草、修剪、抹芽、果实采摘管理、草本花卉栽植、病虫害防治、清除死树、补植补栽、树桩捆扎、覆土、扶正、环境卫生、涂白、冬季防寒，树池石、给水管网、护栏、护网、树篦及端头硬化等园林绿化公共设施的更新维修、安全应急处置等养护管理工作，确保养护范围内所有园林植物的存活及园林设施的完好无损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3、服务期限：一年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五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1、服务范围：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牧马路（长征街-凤栖街）、梨花街（牧马路-七一路）、九原街（牧马路-西外环）、忻黑线（牧马路-和平街）等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范围内所有绿地。 2、主要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养护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内容为: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浇水、施肥、中耕除草、修剪、抹芽、果实采摘管理、草本花卉栽植、病虫害防治、清除死树、补植补栽、树桩捆扎、覆土、扶正、环境卫生、涂白、冬季防寒，树池石、给水管网、护栏、护网、树篦及端头硬化等园林绿化公共设施的更新维修、安全应急处置等养护管理工作，确保养护范围内所有园林植物的存活及园林设施的完好无损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3、服务期限：一年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1、服务范围：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雁门大道（牧马路-云中路）、公园街（慕山路-七一路）、杏林街（牧马路-七一路）、各类游园等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范围内所有绿地。 2、主要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养护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内容为: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浇水、施肥、中耕除草、修剪、抹芽、果实采摘管理、草本花卉栽植、病虫害防治、清除死树、补植补栽、树桩捆扎、覆土、扶正、环境卫生、涂白、冬季防寒，树池石、给水管网、护栏、护网、树篦及端头硬化等园林绿化公共设施的更新维修、安全应急处置等养护管理工作，确保养护范围内所有园林植物的存活及园林设施的完好无损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3、服务期限：一年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七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1、服务范围：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云中路（汾源街-光明街）、和平街（云中路-东外环）、公园街（七一路-云中路）、播明路（纬八路-九原街）等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范围内所有绿地。 2、主要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养护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内容为: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浇水、施肥、中耕除草、修剪、抹芽、果实采摘管理、草本花卉栽植、病虫害防治、清除死树、补植补栽、树桩捆扎、覆土、扶正、环境卫生、涂白、冬季防寒，树池石、给水管网、护栏、护网、树篦及端头硬化等园林绿化公共设施的更新维修、安全应急处置等养护管理工作，确保养护范围内所有园林植物的存活及园林设施的完好无损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3、服务期限：一年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八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1、服务范围：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和平街（西外环-云中路）、长征街（牧马路-云中路）、利民街（牧马路-云中路）、团结街（牧马路-云中路）等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范围内所有绿地。 2、主要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养护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内容为: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浇水、施肥、中耕除草、修剪、抹芽、果实采摘管理、草本花卉栽植、病虫害防治、清除死树、补植补栽、树桩捆扎、覆土、扶正、环境卫生、涂白、冬季防寒，树池石、给水管网、护栏、护网、树篦及端头硬化等园林绿化公共设施的更新维修、安全应急处置等养护管理工作，确保养护范围内所有园林植物的存活及园林设施的完好无损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3、服务期限：一年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九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1、服务范围：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慕山路（雁门大道-长征街）、学府街（通岗路-慕山路）、一干渠游园等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范围内所有绿地。 2、主要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养护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内容为: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浇水、施肥、中耕除草、修剪、抹芽、果实采摘管理、草本花卉栽植、病虫害防治、清除死树、补植补栽、树桩捆扎、覆土、扶正、环境卫生、涂白、冬季防寒，树池石、给水管网、护栏、护网、树篦及端头硬化等园林绿化公共设施的更新维修、安全应急处置等养护管理工作，确保养护范围内所有园林植物的存活及园林设施的完好无损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3、服务期限：一年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1、服务范围：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慕山路（长征街-光明街）、七一路（和平街-光明街）、建设路（和平街-光明街）、新建路（和平街-光明街）、通岗路（和平街-长征街）等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范围内所有绿地。 2、主要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养护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内容为: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浇水、施肥、中耕除草、修剪、抹芽、果实采摘管理、草本花卉栽植、病虫害防治、清除死树、补植补栽、树桩捆扎、覆土、扶正、环境卫生、涂白、冬季防寒，树池石、给水管网、护栏、护网、树篦及端头硬化等园林绿化公共设施的更新维修、安全应急处置等养护管理工作，确保养护范围内所有园林植物的存活及园林设施的完好无损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3、服务期限：一年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第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一包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1、服务范围：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新建路（九原街-和平街）、慕山路路西带状公园等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范围内所有绿地。 2、主要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养护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内容为: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浇水、施肥、中耕除草、修剪、抹芽、果实采摘管理、草本花卉栽植、病虫害防治、清除死树、补植补栽、树桩捆扎、覆土、扶正、环境卫生、涂白、冬季防寒，树池石、给水管网、护栏、护网、树篦及端头硬化等园林绿化公共设施的更新维修、安全应急处置等养护管理工作，确保养护范围内所有园林植物的存活及园林设施的完好无损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3、服务期限：一年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养护标准及考核办法：养护标准及考核办法按照《忻州城区绿化养护管理办法》（忻建[2017]53号）及《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城区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绿化管养考核评分细则》执行。</w:t>
            </w: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4" w:line="240" w:lineRule="auto"/>
              <w:ind w:right="176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2688.91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75" w:line="240" w:lineRule="auto"/>
              <w:ind w:right="146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2022年03月</w:t>
            </w:r>
          </w:p>
        </w:tc>
        <w:tc>
          <w:tcPr>
            <w:tcW w:w="100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"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"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"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"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"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"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825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" w:line="240" w:lineRule="auto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2023年忻州城区园林绿化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养护项目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39" w:line="240" w:lineRule="auto"/>
              <w:ind w:left="128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三大广场维护及管养费</w:t>
            </w:r>
          </w:p>
        </w:tc>
        <w:tc>
          <w:tcPr>
            <w:tcW w:w="3555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采购品种：垂吊牵牛、风险、鸡冠、孔雀草、万寿菊、鼠尾草等草花。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质量要求：必须保证所提供各类花卉生长健壮、花色艳丽、枝繁叶茂，无病虫害，规格尺寸符合要求。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栽植地点：三大广场、人民公园、车站广场、遗山公园。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供货时间：集中供货分春秋两季，春季供货时间为4月底至5月上旬；秋季供货时间为8月中旬及9月底。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5、补植补栽：从4月底至10月底，期间花卉如有缺损，供货单位在接到通知的次日应及时进行补植补栽。新栽植花卉如在一周内死亡，供货单位必须无偿更换，且务必随叫随到，随时补植。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、服务期限：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</w:t>
            </w: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62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2023年4月</w:t>
            </w:r>
          </w:p>
        </w:tc>
        <w:tc>
          <w:tcPr>
            <w:tcW w:w="100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825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三大广场、车站广场、遗山公园、人民公园花卉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三大广场维护及管养费</w:t>
            </w:r>
          </w:p>
        </w:tc>
        <w:tc>
          <w:tcPr>
            <w:tcW w:w="3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维修范围：三大广场、人民公园、车站广场及文园范围内所有公共设施。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工作内容：三大广场及文园包括各类石板地面、鹅卵石地面石材维修与更换；人民公园包括园内局部路牙石、停车场局部地面石板、塑石顶部整修，部分自来水管、卫生间尿槽管道处理与更换和园内强电亮化弱电维护；车站广场维修包括石板路面、标线划线、下水蓖、莲花灯钢化玻璃及支撑墙、供水管道、电力设施，石砖脱落、鹅卵石路面、地下通道顶石板、办公室屋顶漏水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3、维修时间：2023年5月至8月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70.29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2023年4月</w:t>
            </w:r>
          </w:p>
        </w:tc>
        <w:tc>
          <w:tcPr>
            <w:tcW w:w="100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825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  <w:t>三大广场、人民公园、车站广场公共设施维修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1" w:line="240" w:lineRule="auto"/>
              <w:ind w:left="128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人民公园养护及花卉费</w:t>
            </w:r>
          </w:p>
        </w:tc>
        <w:tc>
          <w:tcPr>
            <w:tcW w:w="355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、采购内容：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人民公园内绿地树木、地被植物、草坪进行绿化养护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、计价标准:《山西省城市园林绿化养护管理估算指标》（试行）、山西省城市园林绿化养护管理估算指标（试行）价目汇总表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、采购明细：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1、人民公园内的全部绿地养护：各种大小乔木、灌木、攀援植物、绿篱、花卉、地被、草坪的养护服务。</w:t>
            </w:r>
          </w:p>
          <w:p>
            <w:pPr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2、养护服务具体内容：管理范围内的浇水、施肥、防病、防虫、除草、扶正、越冬防寒、乔灌木、草坪的整形修剪、预留草花栽植地的草花更换栽植、绿地内的枯枝、卫生清洁以及其他临时性工作。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、服务期：1年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、服务地点：忻州市人民公园内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、评判标准：《人民公园绿化养护管理检查评判标准》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另附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89.87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23年3-4月</w:t>
            </w:r>
          </w:p>
        </w:tc>
        <w:tc>
          <w:tcPr>
            <w:tcW w:w="100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825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人民公园绿化养护项目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1" w:line="240" w:lineRule="auto"/>
              <w:ind w:left="128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人民公园安保服务费</w:t>
            </w:r>
          </w:p>
        </w:tc>
        <w:tc>
          <w:tcPr>
            <w:tcW w:w="3555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一、资质要求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1、具有企业法人《营业执照》、《组织机构代码证》、《税务登记证》等证件。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2、具备安保行业服务许可证证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书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二、项目服务要求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具有完整的安保服务方案和管理制度。包括保卫安全方案、秩序与车辆管理方案、安保服务机构设立方案（包括人员配备）、运作流程、管理方式及计划，各类突发事件应急处置预案（包括：火灾、盗损、寻衅滋事等）、人员保障预案和安保管理质量指标等。制定各项管理规章制度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（一）人员要求。分为淡旺季管理体制，旺季为每年4月1日至10月31日，淡季为11月1日至次年3月31日。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1、安保人数要求：旺季不低于18人，其中白班14人（两班倒每班7人），夜班4人；淡季不低于10人，其中白班8人（两班倒每班4人），夜班2人 。上述人员包括监控室管理员。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2、年龄50周岁以下，身高1.70米左右，具有高中以上学历。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3、持有安保证，需提供证件复印件。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4、五官端正，身体健康，无疾病，无纹身，无精神病，无生理缺陷，无传染病、无语言沟通障碍。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5、思想品德好，性格稳重，无违法犯罪记录。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（二） 安保服务标准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1、承担服务范围内所有建筑物、公共设施、园林景观等资源的安全管理工作。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2、承担服务范围内秩序维护。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3、承担服务范围内人员的人身及财产安全。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4、承担服务范围内水域的安全管理。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5、承担服务范围内各类车辆、停车场的管理。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6、承担服务范围内消防安全防范工作。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7、承担服务范围内突发事件的应急处理。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8、承担服务范围内集体活动或节假日等公益性活动的安全保卫工作。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（三）工作范围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人民公园围墙范围内的所有建筑物、公共设施、园林景观，包括东门广场（踏步延伸至新建路路沿石）、北门广场（延伸至公园街路沿石）的安全管理工作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（四）服务期限：一年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62.45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3年3-4月</w:t>
            </w:r>
          </w:p>
        </w:tc>
        <w:tc>
          <w:tcPr>
            <w:tcW w:w="100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825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人民公园安保服务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1" w:line="240" w:lineRule="auto"/>
              <w:ind w:left="128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遗山公园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绿化养护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费</w:t>
            </w:r>
          </w:p>
        </w:tc>
        <w:tc>
          <w:tcPr>
            <w:tcW w:w="3555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服务范围：遗山公园位于团结街以南，通岗路以东，学府街以北，幕山路以西，绿化面积14.1万㎡。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内容：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对公园乔、灌木、地被、攀援植物、草本花卉、草坪、行道树、水生植物等进行日常养护管理，并根据各类植物的习性和长势，适时进行浇水、追肥、防寒、喷药杀虫、灭菌、清除杂草、松土、修剪整形、去除枯枝杂叶、加固补植和土质改良、水生植物种植等工作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完成枯叶枯枝清扫保洁以及人工湖的清淤治理工作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3.园林绿化公共设施维护和应急处置。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服务期限：一年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养护标准及考核办法：公园园林绿化养护标准为一级养护标准，严格执行《忻州城区绿化养护管理办法》（忻建〔2017〕53号）及《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遗山公园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绿化管养考核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办法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》。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五、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资质要求：投标人未被列入失信被执行人重大税收违法案件当事人名单、政府采购严重违法失信行为记录名单，且符合《中华人民共和国政府采购法》规定的资格条件。具有国内法人资格注册经营范围满足所投分标采购内容的供应商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、其他要求：1、具备丰富的园林养护经验，具有符合国家标准可行的养护方案。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2、企业管理制度健全，程序规范，组织管理体系科学，绿化养护项目工作人员安排计划合理，园林养护专业技术人员和经营管理人员配备到位，能够有效实施养护管理工作。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3、具有开展本公园绿化养护工作所必备的设备工具，如水泵、水车、绿离机等。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4.绿化养护人员年龄符合法律规定，且身体健康，无疾病，思想品德好，无违法犯罪记录。</w:t>
            </w: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176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2023年3-7月</w:t>
            </w:r>
          </w:p>
        </w:tc>
        <w:tc>
          <w:tcPr>
            <w:tcW w:w="100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825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遗山公园绿化养护费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1" w:line="240" w:lineRule="auto"/>
              <w:ind w:left="128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遗山公园运行经费</w:t>
            </w:r>
          </w:p>
        </w:tc>
        <w:tc>
          <w:tcPr>
            <w:tcW w:w="3555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1、物业服务费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一、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范围：东至慕山路，南至学府街，西至通岗路，北至团结街。公园总占地面积20.51万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。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二、服务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内容：1、环境卫生保洁。园内公共区域道路、建筑物、构筑物、水体、公共设施、器材等设备的清理保洁。包括垃圾的收集、清运和雨、污水口的清理以及各种管道的疏通等；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设施设备管理。园内所有设施设备的运行、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维修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维护和管理，保障设施设备正常运行。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、应急处置。应对气候变化（如风、雨、雪）及时采取相应措施，全力保障公园正常运行。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服务期限：一年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四、服务标准。严格执行《物业管理条例》《忻州市公园广场管理办法》及国家、省市相关公园管理法律法规以及本单位制定的物业管理考核办法等，保障公园干净、整洁、设施设备正常运行。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五、资质要求：具有企业法人《营业执照》《组织机构代码证》《税务登记证》等证件；具备物业服务许可证证书。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六、其他服务要求：1、具备丰富的物业管理经验，具有符合国家标准可行的物业管理运行方案。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2、企业管理制度健全，程序规范，配备专业的物业管理人员、安全员、水电工、木工、广播员以及土建维修工等专业技术人员。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具有开展本公园物业管理所必备的设备工具，如清扫车不少于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、高压清洗车不少于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1辆，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垃圾清运车不少于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、保洁车不少于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5辆，扫雪车不少于1辆，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高空作业器械不少于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等。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4.保洁人员旺季（4月1日至10月31日）不少于35人，淡季（11月1日至次年3月31日）不少于   28人，卫生间配备专人管理。保洁人员年龄要符合法律规定，身体健康，无疾病，思想品德好，无违法犯罪记录。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2、保安服务费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一、服务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范围：东至慕山路，南至学府街，西至通岗路，北至团结街。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服务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内容：公园全域安全管理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包括全域全天候安全巡逻检查、公共秩序维护、园内交通秩序维护、车辆停放秩序维护、应急救援、突发事件处理和园内防火、防盗、防破坏、防汛等安全工作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以及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应对气候变化（如风、雨、雪）及时采取相应措施，全力保障公园正常运行。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三、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服务期限：一年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四、服务标准：严格遵守国家安全生产法律法规以及公园管理制度，及时排查消除各类安全隐患，保障公园安全有序运行，零事故发生。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五、资质要求：具有企业法人《营业执照》《组织机构代码证》《税务登记证》等证件；具备安保行业服务许可证证书。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六、其他服务要求：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1.具有完整的安保服务方案和管理制度。包括安全保卫方案、安保服务机构设立方案（包括人员配备）、秩序与车辆管理制度、安全设备运作流程、各类突发事件应急处置预案等。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2.配置专职安全员不少于3名。安保人员年龄符合法律规定，身体健康，无疾病，思想品德好，无违法犯罪记录且持有保安证。</w:t>
            </w: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329.06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3-4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</w:p>
        </w:tc>
        <w:tc>
          <w:tcPr>
            <w:tcW w:w="100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i w:val="0"/>
                <w:caps w:val="0"/>
                <w:snapToGrid w:val="0"/>
                <w:color w:val="000000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825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年度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遗山公园物业服务包含保洁、设施维修两部分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1" w:line="240" w:lineRule="auto"/>
              <w:ind w:left="128"/>
              <w:jc w:val="both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植物园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绿化养护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费</w:t>
            </w:r>
          </w:p>
        </w:tc>
        <w:tc>
          <w:tcPr>
            <w:tcW w:w="3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1、服务范围：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植物园管理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范围内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所有绿地。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2、工作内容：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园林植物浇水、施肥、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松土、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修剪、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抹芽、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中耕除草、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覆土扶正、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病虫害防治、补植补栽、涂白、防寒、防风、防汛、防火，花卉更新，园林绿化公共设施维护，绿地排涝、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整堰平地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垃圾清理、安全防范管控和应急处置等管养工作。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3、服务期限：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养护标准及考核办法：按照《忻州城区绿化养护管理办法》（忻建[2017]53号）及《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植物园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绿化养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护管理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考核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办法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》执行。</w:t>
            </w: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43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202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年03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-10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</w:p>
        </w:tc>
        <w:tc>
          <w:tcPr>
            <w:tcW w:w="100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825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0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41" w:line="240" w:lineRule="auto"/>
              <w:ind w:left="128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植物园物业服务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</w:p>
        </w:tc>
        <w:tc>
          <w:tcPr>
            <w:tcW w:w="35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服务范围：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植物园全部管理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范围。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工作内容：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园内所有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场地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(含办公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场所）、道路、建筑物及设施设备的保洁和运行维护管理；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全域全天候的安全管理，包括安全巡逻检查、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公共秩序维护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、园内交通秩序维护、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车辆停放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秩序维护、应急救援、突发事件处理和园内其他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安全事项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3、服务期限：一年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4、服务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标准及考核办法：按照《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忻州市植物园物业管理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考核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办法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》执行。</w:t>
            </w:r>
          </w:p>
        </w:tc>
        <w:tc>
          <w:tcPr>
            <w:tcW w:w="93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41.7</w:t>
            </w:r>
          </w:p>
        </w:tc>
        <w:tc>
          <w:tcPr>
            <w:tcW w:w="82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2023年03-05月</w:t>
            </w:r>
          </w:p>
        </w:tc>
        <w:tc>
          <w:tcPr>
            <w:tcW w:w="1005" w:type="dxa"/>
            <w:tcBorders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是</w:t>
            </w:r>
          </w:p>
        </w:tc>
        <w:tc>
          <w:tcPr>
            <w:tcW w:w="825" w:type="dxa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before="101" w:line="226" w:lineRule="auto"/>
        <w:rPr>
          <w:rFonts w:hint="eastAsia" w:ascii="仿宋" w:hAnsi="仿宋" w:eastAsia="仿宋" w:cs="仿宋"/>
          <w:spacing w:val="28"/>
          <w:sz w:val="30"/>
          <w:szCs w:val="30"/>
        </w:rPr>
      </w:pPr>
    </w:p>
    <w:p>
      <w:pPr>
        <w:spacing w:before="101" w:line="226" w:lineRule="auto"/>
        <w:ind w:left="775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28"/>
          <w:sz w:val="30"/>
          <w:szCs w:val="30"/>
        </w:rPr>
        <w:t>本</w:t>
      </w:r>
      <w:r>
        <w:rPr>
          <w:rFonts w:hint="eastAsia" w:ascii="仿宋" w:hAnsi="仿宋" w:eastAsia="仿宋" w:cs="仿宋"/>
          <w:spacing w:val="22"/>
          <w:sz w:val="30"/>
          <w:szCs w:val="30"/>
        </w:rPr>
        <w:t>次公开的采购意向是本单位政府采购工作的初步安</w:t>
      </w:r>
    </w:p>
    <w:p>
      <w:pPr>
        <w:spacing w:before="245" w:line="228" w:lineRule="auto"/>
        <w:ind w:left="13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pacing w:val="9"/>
          <w:sz w:val="30"/>
          <w:szCs w:val="30"/>
        </w:rPr>
        <w:t>排，具体采购项目情况以相关采购公告和采购文件为准</w:t>
      </w:r>
      <w:r>
        <w:rPr>
          <w:rFonts w:hint="eastAsia" w:ascii="仿宋" w:hAnsi="仿宋" w:eastAsia="仿宋" w:cs="仿宋"/>
          <w:spacing w:val="6"/>
          <w:sz w:val="30"/>
          <w:szCs w:val="30"/>
        </w:rPr>
        <w:t>。</w:t>
      </w:r>
    </w:p>
    <w:p>
      <w:pPr>
        <w:spacing w:line="276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276" w:lineRule="auto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240" w:lineRule="auto"/>
        <w:ind w:right="0" w:firstLine="4960" w:firstLineChars="1600"/>
        <w:jc w:val="both"/>
        <w:rPr>
          <w:rFonts w:hint="eastAsia" w:ascii="仿宋" w:hAnsi="仿宋" w:eastAsia="仿宋" w:cs="仿宋"/>
          <w:spacing w:val="5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pacing w:val="5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5"/>
          <w:sz w:val="30"/>
          <w:szCs w:val="30"/>
          <w:lang w:eastAsia="zh-CN"/>
        </w:rPr>
        <w:t>忻州市园林服务中心</w:t>
      </w:r>
    </w:p>
    <w:p>
      <w:pPr>
        <w:keepNext w:val="0"/>
        <w:keepLines w:val="0"/>
        <w:widowControl/>
        <w:suppressLineNumbers w:val="0"/>
        <w:ind w:firstLine="5400" w:firstLineChars="18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 w:bidi="ar"/>
        </w:rPr>
        <w:t>2023年3月17日</w:t>
      </w:r>
    </w:p>
    <w:sectPr>
      <w:pgSz w:w="11906" w:h="16839"/>
      <w:pgMar w:top="1431" w:right="1451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287D86"/>
    <w:multiLevelType w:val="singleLevel"/>
    <w:tmpl w:val="F0287D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E0F60A5"/>
    <w:multiLevelType w:val="singleLevel"/>
    <w:tmpl w:val="2E0F60A5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013551B"/>
    <w:multiLevelType w:val="singleLevel"/>
    <w:tmpl w:val="6013551B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670AFB2"/>
    <w:multiLevelType w:val="singleLevel"/>
    <w:tmpl w:val="6670AFB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NGVhNjkxNTY5ZGViYWY4MjRmMDM1ZDk0NjkxMTQ0ZmIifQ=="/>
  </w:docVars>
  <w:rsids>
    <w:rsidRoot w:val="00000000"/>
    <w:rsid w:val="00EB60B2"/>
    <w:rsid w:val="00F41891"/>
    <w:rsid w:val="023870D5"/>
    <w:rsid w:val="07FD26C2"/>
    <w:rsid w:val="109776BD"/>
    <w:rsid w:val="12041048"/>
    <w:rsid w:val="15593193"/>
    <w:rsid w:val="17EC76EF"/>
    <w:rsid w:val="1B85182A"/>
    <w:rsid w:val="1C5648D0"/>
    <w:rsid w:val="1E8474D2"/>
    <w:rsid w:val="20A70ED8"/>
    <w:rsid w:val="236817F3"/>
    <w:rsid w:val="25B666CD"/>
    <w:rsid w:val="277A7E09"/>
    <w:rsid w:val="3CB7686D"/>
    <w:rsid w:val="40E728BE"/>
    <w:rsid w:val="43644E57"/>
    <w:rsid w:val="449D459A"/>
    <w:rsid w:val="46415874"/>
    <w:rsid w:val="46E32F31"/>
    <w:rsid w:val="48660F5D"/>
    <w:rsid w:val="4BFE003D"/>
    <w:rsid w:val="4E613968"/>
    <w:rsid w:val="54A75BBC"/>
    <w:rsid w:val="54C45900"/>
    <w:rsid w:val="56554CD5"/>
    <w:rsid w:val="56892BD1"/>
    <w:rsid w:val="5D1D7380"/>
    <w:rsid w:val="5E1E0101"/>
    <w:rsid w:val="5F1757D6"/>
    <w:rsid w:val="68D300DD"/>
    <w:rsid w:val="6B2D78F1"/>
    <w:rsid w:val="6F9F510A"/>
    <w:rsid w:val="744F3806"/>
    <w:rsid w:val="A7FFE3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11</Pages>
  <Words>6522</Words>
  <Characters>6672</Characters>
  <TotalTime>12</TotalTime>
  <ScaleCrop>false</ScaleCrop>
  <LinksUpToDate>false</LinksUpToDate>
  <CharactersWithSpaces>7004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2021-07-06T01:47:00Z</dcterms:created>
  <dc:creator>兰戌军 </dc:creator>
  <cp:lastModifiedBy>lenovo</cp:lastModifiedBy>
  <cp:lastPrinted>2023-03-17T02:29:00Z</cp:lastPrinted>
  <dcterms:modified xsi:type="dcterms:W3CDTF">2023-03-17T09:28:24Z</dcterms:modified>
  <dc:title>忻州市财政局关于推行和做好政府采购意向公开工作的通知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2022-05-25T16:46:23Z</vt:filetime>
  </property>
  <property fmtid="{D5CDD505-2E9C-101B-9397-08002B2CF9AE}" pid="4" name="KSOProductBuildVer">
    <vt:lpwstr>2052-11.1.0.13703</vt:lpwstr>
  </property>
  <property fmtid="{D5CDD505-2E9C-101B-9397-08002B2CF9AE}" pid="5" name="ICV">
    <vt:lpwstr>28F102D662A84C8784EE20C422D71934</vt:lpwstr>
  </property>
</Properties>
</file>