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b/>
          <w:sz w:val="52"/>
          <w:szCs w:val="52"/>
          <w:lang w:val="en-US" w:eastAsia="zh-CN"/>
        </w:rPr>
      </w:pPr>
      <w:r>
        <w:rPr>
          <w:rFonts w:hint="eastAsia" w:ascii="黑体" w:hAnsi="黑体" w:eastAsia="黑体"/>
          <w:b/>
          <w:sz w:val="52"/>
          <w:szCs w:val="52"/>
        </w:rPr>
        <w:t>忻州市</w:t>
      </w:r>
      <w:r>
        <w:rPr>
          <w:rFonts w:hint="eastAsia" w:ascii="黑体" w:hAnsi="黑体" w:eastAsia="黑体"/>
          <w:b/>
          <w:sz w:val="52"/>
          <w:szCs w:val="52"/>
          <w:lang w:eastAsia="zh-CN"/>
        </w:rPr>
        <w:t>非煤矿山</w:t>
      </w:r>
      <w:r>
        <w:rPr>
          <w:rFonts w:hint="eastAsia" w:ascii="黑体" w:hAnsi="黑体" w:eastAsia="黑体"/>
          <w:b/>
          <w:sz w:val="52"/>
          <w:szCs w:val="52"/>
          <w:lang w:val="en-US" w:eastAsia="zh-CN"/>
        </w:rPr>
        <w:t>23年度</w:t>
      </w:r>
      <w:r>
        <w:rPr>
          <w:rFonts w:hint="eastAsia" w:ascii="黑体" w:hAnsi="黑体" w:eastAsia="黑体"/>
          <w:b/>
          <w:sz w:val="52"/>
          <w:szCs w:val="52"/>
          <w:lang w:eastAsia="zh-CN"/>
        </w:rPr>
        <w:t>重点检查执法计划</w:t>
      </w:r>
      <w:r>
        <w:rPr>
          <w:rFonts w:hint="eastAsia" w:ascii="黑体" w:hAnsi="黑体" w:eastAsia="黑体"/>
          <w:b/>
          <w:sz w:val="52"/>
          <w:szCs w:val="52"/>
          <w:lang w:val="en-US" w:eastAsia="zh-CN"/>
        </w:rPr>
        <w:t>检查台账</w:t>
      </w:r>
    </w:p>
    <w:p>
      <w:pPr>
        <w:jc w:val="center"/>
        <w:rPr>
          <w:rFonts w:hint="eastAsia" w:ascii="黑体" w:hAnsi="黑体" w:eastAsia="黑体"/>
          <w:b/>
          <w:sz w:val="21"/>
          <w:szCs w:val="21"/>
          <w:lang w:val="en-US" w:eastAsia="zh-CN"/>
        </w:rPr>
      </w:pPr>
      <w:r>
        <w:rPr>
          <w:rFonts w:hint="eastAsia" w:ascii="黑体" w:hAnsi="黑体" w:eastAsia="黑体"/>
          <w:b/>
          <w:sz w:val="28"/>
          <w:szCs w:val="28"/>
          <w:lang w:val="en-US" w:eastAsia="zh-CN"/>
        </w:rPr>
        <w:t xml:space="preserve">                                                               </w:t>
      </w:r>
      <w:r>
        <w:rPr>
          <w:rFonts w:hint="eastAsia" w:ascii="黑体" w:hAnsi="黑体" w:eastAsia="黑体"/>
          <w:b/>
          <w:sz w:val="21"/>
          <w:szCs w:val="21"/>
          <w:lang w:val="en-US" w:eastAsia="zh-CN"/>
        </w:rPr>
        <w:t xml:space="preserve">                    2023年</w:t>
      </w:r>
    </w:p>
    <w:tbl>
      <w:tblPr>
        <w:tblW w:w="14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808"/>
        <w:gridCol w:w="1706"/>
        <w:gridCol w:w="708"/>
        <w:gridCol w:w="851"/>
        <w:gridCol w:w="5807"/>
        <w:gridCol w:w="1139"/>
        <w:gridCol w:w="964"/>
        <w:gridCol w:w="1027"/>
        <w:gridCol w:w="883"/>
      </w:tblGrid>
      <w:tr>
        <w:tc>
          <w:tcPr>
            <w:tcW w:w="429" w:type="dxa"/>
            <w:vAlign w:val="center"/>
          </w:tcPr>
          <w:p>
            <w:pPr>
              <w:jc w:val="center"/>
              <w:rPr>
                <w:b/>
              </w:rPr>
            </w:pPr>
            <w:r>
              <w:rPr>
                <w:rFonts w:hint="eastAsia"/>
                <w:b/>
              </w:rPr>
              <w:t>序号</w:t>
            </w:r>
          </w:p>
        </w:tc>
        <w:tc>
          <w:tcPr>
            <w:tcW w:w="808" w:type="dxa"/>
            <w:vAlign w:val="center"/>
          </w:tcPr>
          <w:p>
            <w:pPr>
              <w:jc w:val="center"/>
              <w:rPr>
                <w:b/>
              </w:rPr>
            </w:pPr>
            <w:r>
              <w:rPr>
                <w:rFonts w:hint="eastAsia"/>
                <w:b/>
              </w:rPr>
              <w:t>检查时间</w:t>
            </w:r>
          </w:p>
        </w:tc>
        <w:tc>
          <w:tcPr>
            <w:tcW w:w="1706" w:type="dxa"/>
            <w:vAlign w:val="center"/>
          </w:tcPr>
          <w:p>
            <w:pPr>
              <w:jc w:val="center"/>
              <w:rPr>
                <w:b/>
              </w:rPr>
            </w:pPr>
            <w:r>
              <w:rPr>
                <w:rFonts w:hint="eastAsia"/>
                <w:b/>
              </w:rPr>
              <w:t>被检查企业名称</w:t>
            </w:r>
          </w:p>
        </w:tc>
        <w:tc>
          <w:tcPr>
            <w:tcW w:w="708" w:type="dxa"/>
            <w:vAlign w:val="center"/>
          </w:tcPr>
          <w:p>
            <w:pPr>
              <w:jc w:val="center"/>
              <w:rPr>
                <w:b/>
              </w:rPr>
            </w:pPr>
            <w:r>
              <w:rPr>
                <w:rFonts w:hint="eastAsia"/>
                <w:b/>
              </w:rPr>
              <w:t>类型</w:t>
            </w:r>
          </w:p>
        </w:tc>
        <w:tc>
          <w:tcPr>
            <w:tcW w:w="851" w:type="dxa"/>
            <w:vAlign w:val="center"/>
          </w:tcPr>
          <w:p>
            <w:pPr>
              <w:jc w:val="center"/>
              <w:rPr>
                <w:b/>
              </w:rPr>
            </w:pPr>
            <w:r>
              <w:rPr>
                <w:rFonts w:hint="eastAsia"/>
                <w:b/>
              </w:rPr>
              <w:t>检查</w:t>
            </w:r>
          </w:p>
          <w:p>
            <w:pPr>
              <w:jc w:val="center"/>
              <w:rPr>
                <w:b/>
              </w:rPr>
            </w:pPr>
            <w:r>
              <w:rPr>
                <w:rFonts w:hint="eastAsia"/>
                <w:b/>
              </w:rPr>
              <w:t>人员</w:t>
            </w:r>
          </w:p>
        </w:tc>
        <w:tc>
          <w:tcPr>
            <w:tcW w:w="5807" w:type="dxa"/>
            <w:vAlign w:val="center"/>
          </w:tcPr>
          <w:p>
            <w:pPr>
              <w:jc w:val="center"/>
              <w:rPr>
                <w:b/>
              </w:rPr>
            </w:pPr>
            <w:r>
              <w:rPr>
                <w:rFonts w:hint="eastAsia"/>
                <w:b/>
              </w:rPr>
              <w:t>发现隐患</w:t>
            </w:r>
          </w:p>
        </w:tc>
        <w:tc>
          <w:tcPr>
            <w:tcW w:w="1139" w:type="dxa"/>
            <w:vAlign w:val="center"/>
          </w:tcPr>
          <w:p>
            <w:pPr>
              <w:jc w:val="center"/>
              <w:rPr>
                <w:b/>
              </w:rPr>
            </w:pPr>
            <w:r>
              <w:rPr>
                <w:rFonts w:hint="eastAsia"/>
                <w:b/>
              </w:rPr>
              <w:t>整改情况</w:t>
            </w:r>
          </w:p>
        </w:tc>
        <w:tc>
          <w:tcPr>
            <w:tcW w:w="964" w:type="dxa"/>
            <w:vAlign w:val="center"/>
          </w:tcPr>
          <w:p>
            <w:pPr>
              <w:jc w:val="center"/>
              <w:rPr>
                <w:b/>
              </w:rPr>
            </w:pPr>
            <w:r>
              <w:rPr>
                <w:rFonts w:hint="eastAsia"/>
                <w:b/>
              </w:rPr>
              <w:t>复查时间</w:t>
            </w:r>
            <w:r>
              <w:rPr>
                <w:rFonts w:hint="eastAsia"/>
                <w:b/>
                <w:lang w:eastAsia="zh-CN"/>
              </w:rPr>
              <w:t>、人员</w:t>
            </w:r>
          </w:p>
        </w:tc>
        <w:tc>
          <w:tcPr>
            <w:tcW w:w="1027" w:type="dxa"/>
            <w:vAlign w:val="center"/>
          </w:tcPr>
          <w:p>
            <w:pPr>
              <w:jc w:val="center"/>
              <w:rPr>
                <w:rFonts w:hint="eastAsia" w:eastAsia="宋体"/>
                <w:b/>
                <w:lang w:eastAsia="zh-CN"/>
              </w:rPr>
            </w:pPr>
            <w:r>
              <w:rPr>
                <w:rFonts w:hint="eastAsia"/>
                <w:b/>
                <w:lang w:eastAsia="zh-CN"/>
              </w:rPr>
              <w:t>配合单位</w:t>
            </w:r>
          </w:p>
          <w:p>
            <w:pPr>
              <w:jc w:val="center"/>
              <w:rPr>
                <w:b/>
              </w:rPr>
            </w:pPr>
          </w:p>
        </w:tc>
        <w:tc>
          <w:tcPr>
            <w:tcW w:w="883" w:type="dxa"/>
            <w:vAlign w:val="center"/>
          </w:tcPr>
          <w:p>
            <w:pPr>
              <w:jc w:val="center"/>
              <w:rPr>
                <w:b/>
              </w:rPr>
            </w:pPr>
            <w:r>
              <w:rPr>
                <w:rFonts w:hint="eastAsia"/>
                <w:b/>
              </w:rPr>
              <w:t>备注</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2023.3.8</w:t>
            </w:r>
          </w:p>
        </w:tc>
        <w:tc>
          <w:tcPr>
            <w:tcW w:w="170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333333"/>
                <w:kern w:val="0"/>
                <w:sz w:val="24"/>
                <w:szCs w:val="24"/>
              </w:rPr>
              <w:t>国家电投集团山西铝业有限公司宁武宽草坪铝土矿</w:t>
            </w:r>
            <w:r>
              <w:rPr>
                <w:rFonts w:hint="eastAsia" w:ascii="仿宋_GB2312" w:hAnsi="仿宋_GB2312" w:eastAsia="仿宋_GB2312" w:cs="仿宋_GB2312"/>
                <w:color w:val="333333"/>
                <w:kern w:val="0"/>
                <w:sz w:val="24"/>
                <w:szCs w:val="24"/>
                <w:lang w:eastAsia="zh-CN"/>
              </w:rPr>
              <w:t>（Ⅱ</w:t>
            </w:r>
            <w:r>
              <w:rPr>
                <w:rFonts w:hint="eastAsia" w:ascii="仿宋_GB2312" w:hAnsi="仿宋_GB2312" w:eastAsia="仿宋_GB2312" w:cs="仿宋_GB2312"/>
                <w:color w:val="333333"/>
                <w:kern w:val="0"/>
                <w:sz w:val="24"/>
                <w:szCs w:val="24"/>
                <w:lang w:val="en-US" w:eastAsia="zh-CN"/>
              </w:rPr>
              <w:t>号矿体东段</w:t>
            </w:r>
            <w:r>
              <w:rPr>
                <w:rFonts w:hint="eastAsia" w:ascii="仿宋_GB2312" w:hAnsi="仿宋_GB2312" w:eastAsia="仿宋_GB2312" w:cs="仿宋_GB2312"/>
                <w:color w:val="333333"/>
                <w:kern w:val="0"/>
                <w:sz w:val="24"/>
                <w:szCs w:val="24"/>
                <w:lang w:eastAsia="zh-CN"/>
              </w:rPr>
              <w:t>）</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铝土矿露天开采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杨建鹰郑建兴专家</w:t>
            </w:r>
          </w:p>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刘建军盛登慧贾永杰</w:t>
            </w:r>
          </w:p>
        </w:tc>
        <w:tc>
          <w:tcPr>
            <w:tcW w:w="5807" w:type="dxa"/>
            <w:vAlign w:val="top"/>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333333"/>
                <w:kern w:val="0"/>
                <w:sz w:val="24"/>
                <w:szCs w:val="24"/>
              </w:rPr>
              <w:t>1</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sz w:val="24"/>
                <w:szCs w:val="24"/>
              </w:rPr>
              <w:t>局部台阶边坡浮石未及时清理</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color w:val="333333"/>
                <w:kern w:val="0"/>
                <w:sz w:val="24"/>
                <w:szCs w:val="24"/>
                <w:lang w:val="en-US" w:eastAsia="zh-CN"/>
              </w:rPr>
              <w:t>2．</w:t>
            </w:r>
            <w:r>
              <w:rPr>
                <w:rFonts w:hint="eastAsia" w:ascii="仿宋_GB2312" w:hAnsi="仿宋_GB2312" w:eastAsia="仿宋_GB2312" w:cs="仿宋_GB2312"/>
                <w:sz w:val="24"/>
                <w:szCs w:val="24"/>
                <w:lang w:eastAsia="zh-CN"/>
              </w:rPr>
              <w:t>部分</w:t>
            </w:r>
            <w:r>
              <w:rPr>
                <w:rFonts w:hint="eastAsia" w:ascii="仿宋_GB2312" w:hAnsi="仿宋_GB2312" w:eastAsia="仿宋_GB2312" w:cs="仿宋_GB2312"/>
                <w:sz w:val="24"/>
                <w:szCs w:val="24"/>
              </w:rPr>
              <w:t>图纸不齐全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其中，采剥现状图中采场台阶与现状填图不及时，排土场拦石坝、办公区未上图，图例不全，缺矿区拐点编号，未盖章，采剥计划未上图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内排土场车挡高度、反坡坡度</w:t>
            </w:r>
            <w:r>
              <w:rPr>
                <w:rFonts w:hint="eastAsia" w:ascii="仿宋_GB2312" w:hAnsi="仿宋_GB2312" w:eastAsia="仿宋_GB2312" w:cs="仿宋_GB2312"/>
                <w:sz w:val="24"/>
                <w:szCs w:val="24"/>
                <w:lang w:eastAsia="zh-CN"/>
              </w:rPr>
              <w:t>基本满足要求，但局部不规整、坡度不均匀；</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采场</w:t>
            </w:r>
            <w:r>
              <w:rPr>
                <w:rFonts w:hint="eastAsia" w:ascii="仿宋_GB2312" w:hAnsi="仿宋_GB2312" w:eastAsia="仿宋_GB2312" w:cs="仿宋_GB2312"/>
                <w:sz w:val="24"/>
                <w:szCs w:val="24"/>
                <w:lang w:eastAsia="zh-CN"/>
              </w:rPr>
              <w:t>局部地表渗</w:t>
            </w:r>
            <w:r>
              <w:rPr>
                <w:rFonts w:hint="eastAsia" w:ascii="仿宋_GB2312" w:hAnsi="仿宋_GB2312" w:eastAsia="仿宋_GB2312" w:cs="仿宋_GB2312"/>
                <w:sz w:val="24"/>
                <w:szCs w:val="24"/>
              </w:rPr>
              <w:t>水自</w:t>
            </w:r>
            <w:r>
              <w:rPr>
                <w:rFonts w:hint="eastAsia" w:ascii="仿宋_GB2312" w:hAnsi="仿宋_GB2312" w:eastAsia="仿宋_GB2312" w:cs="仿宋_GB2312"/>
                <w:sz w:val="24"/>
                <w:szCs w:val="24"/>
                <w:lang w:eastAsia="zh-CN"/>
              </w:rPr>
              <w:t>流</w:t>
            </w:r>
            <w:r>
              <w:rPr>
                <w:rFonts w:hint="eastAsia" w:ascii="仿宋_GB2312" w:hAnsi="仿宋_GB2312" w:eastAsia="仿宋_GB2312" w:cs="仿宋_GB2312"/>
                <w:sz w:val="24"/>
                <w:szCs w:val="24"/>
              </w:rPr>
              <w:t>排水</w:t>
            </w:r>
            <w:r>
              <w:rPr>
                <w:rFonts w:hint="eastAsia" w:ascii="仿宋_GB2312" w:hAnsi="仿宋_GB2312" w:eastAsia="仿宋_GB2312" w:cs="仿宋_GB2312"/>
                <w:sz w:val="24"/>
                <w:szCs w:val="24"/>
                <w:lang w:eastAsia="zh-CN"/>
              </w:rPr>
              <w:t>效果不佳；</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采</w:t>
            </w:r>
            <w:r>
              <w:rPr>
                <w:rFonts w:hint="eastAsia" w:ascii="仿宋_GB2312" w:hAnsi="仿宋_GB2312" w:eastAsia="仿宋_GB2312" w:cs="仿宋_GB2312"/>
                <w:sz w:val="24"/>
                <w:szCs w:val="24"/>
                <w:lang w:eastAsia="zh-CN"/>
              </w:rPr>
              <w:t>场</w:t>
            </w:r>
            <w:r>
              <w:rPr>
                <w:rFonts w:hint="eastAsia" w:ascii="仿宋_GB2312" w:hAnsi="仿宋_GB2312" w:eastAsia="仿宋_GB2312" w:cs="仿宋_GB2312"/>
                <w:sz w:val="24"/>
                <w:szCs w:val="24"/>
              </w:rPr>
              <w:t>标高标识和安全警示标志</w:t>
            </w:r>
            <w:r>
              <w:rPr>
                <w:rFonts w:hint="eastAsia" w:ascii="仿宋_GB2312" w:hAnsi="仿宋_GB2312" w:eastAsia="仿宋_GB2312" w:cs="仿宋_GB2312"/>
                <w:sz w:val="24"/>
                <w:szCs w:val="24"/>
                <w:lang w:eastAsia="zh-CN"/>
              </w:rPr>
              <w:t>数量较少，警示效果不明显；</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内排土场和采场存在夜班作业，但照明设施不完善。；</w:t>
            </w:r>
            <w:r>
              <w:rPr>
                <w:rFonts w:hint="eastAsia" w:ascii="仿宋_GB2312" w:hAnsi="仿宋_GB2312" w:eastAsia="仿宋_GB2312" w:cs="仿宋_GB2312"/>
                <w:sz w:val="24"/>
                <w:szCs w:val="24"/>
                <w:lang w:val="en-US" w:eastAsia="zh-CN"/>
              </w:rPr>
              <w:t>７．</w:t>
            </w:r>
            <w:r>
              <w:rPr>
                <w:rFonts w:hint="eastAsia" w:ascii="仿宋_GB2312" w:hAnsi="仿宋_GB2312" w:eastAsia="仿宋_GB2312" w:cs="仿宋_GB2312"/>
                <w:sz w:val="24"/>
                <w:szCs w:val="24"/>
                <w:lang w:eastAsia="zh-CN"/>
              </w:rPr>
              <w:t>企业“百日攻坚”行动方案，内容未结合企业实际情况细化；８．</w:t>
            </w:r>
            <w:r>
              <w:rPr>
                <w:rFonts w:hint="eastAsia" w:ascii="仿宋_GB2312" w:hAnsi="仿宋_GB2312" w:eastAsia="仿宋_GB2312" w:cs="仿宋_GB2312"/>
                <w:color w:val="000000"/>
                <w:sz w:val="24"/>
                <w:szCs w:val="24"/>
              </w:rPr>
              <w:t>新任命的技术负责人和三名专职安全人员</w:t>
            </w:r>
            <w:r>
              <w:rPr>
                <w:rFonts w:hint="eastAsia" w:ascii="仿宋_GB2312" w:hAnsi="仿宋_GB2312" w:eastAsia="仿宋_GB2312" w:cs="仿宋_GB2312"/>
                <w:color w:val="000000"/>
                <w:sz w:val="24"/>
                <w:szCs w:val="24"/>
                <w:lang w:val="en-US" w:eastAsia="zh-CN"/>
              </w:rPr>
              <w:t>3月７日</w:t>
            </w:r>
            <w:r>
              <w:rPr>
                <w:rFonts w:hint="eastAsia" w:ascii="仿宋_GB2312" w:hAnsi="仿宋_GB2312" w:eastAsia="仿宋_GB2312" w:cs="仿宋_GB2312"/>
                <w:color w:val="000000"/>
                <w:sz w:val="24"/>
                <w:szCs w:val="24"/>
              </w:rPr>
              <w:t>已</w:t>
            </w:r>
            <w:r>
              <w:rPr>
                <w:rFonts w:hint="eastAsia" w:ascii="仿宋_GB2312" w:hAnsi="仿宋_GB2312" w:eastAsia="仿宋_GB2312" w:cs="仿宋_GB2312"/>
                <w:color w:val="000000"/>
                <w:sz w:val="24"/>
                <w:szCs w:val="24"/>
                <w:lang w:eastAsia="zh-CN"/>
              </w:rPr>
              <w:t>在忻州泽亨培训水学校</w:t>
            </w:r>
            <w:r>
              <w:rPr>
                <w:rFonts w:hint="eastAsia" w:ascii="仿宋_GB2312" w:hAnsi="仿宋_GB2312" w:eastAsia="仿宋_GB2312" w:cs="仿宋_GB2312"/>
                <w:color w:val="000000"/>
                <w:sz w:val="24"/>
                <w:szCs w:val="24"/>
              </w:rPr>
              <w:t>报名培训，尚未取证</w:t>
            </w:r>
            <w:r>
              <w:rPr>
                <w:rFonts w:hint="eastAsia" w:ascii="仿宋_GB2312" w:hAnsi="仿宋_GB2312" w:eastAsia="仿宋_GB2312" w:cs="仿宋_GB2312"/>
                <w:sz w:val="24"/>
                <w:szCs w:val="24"/>
                <w:lang w:eastAsia="zh-CN"/>
              </w:rPr>
              <w:t>。</w:t>
            </w:r>
          </w:p>
        </w:tc>
        <w:tc>
          <w:tcPr>
            <w:tcW w:w="1139" w:type="dxa"/>
            <w:vAlign w:val="center"/>
          </w:tcPr>
          <w:p>
            <w:pPr>
              <w:jc w:val="both"/>
              <w:rPr>
                <w:rFonts w:hint="eastAsia" w:ascii="仿宋_GB2312" w:hAnsi="仿宋_GB2312" w:eastAsia="仿宋_GB2312" w:cs="仿宋_GB2312"/>
                <w:sz w:val="21"/>
                <w:szCs w:val="21"/>
                <w:lang w:val="en-US" w:eastAsia="zh-CN"/>
              </w:rPr>
            </w:pPr>
            <w:r>
              <w:rPr>
                <w:rFonts w:hint="eastAsia" w:ascii="仿宋_GB2312" w:eastAsia="仿宋_GB2312" w:cs="宋体"/>
                <w:color w:val="333333"/>
                <w:kern w:val="0"/>
                <w:lang w:val="en-US" w:eastAsia="zh-CN"/>
              </w:rPr>
              <w:t>下达了</w:t>
            </w:r>
            <w:r>
              <w:rPr>
                <w:rFonts w:hint="eastAsia" w:ascii="仿宋_GB2312" w:hAnsi="Calibri" w:eastAsia="仿宋_GB2312" w:cs="宋体"/>
                <w:color w:val="333333"/>
                <w:kern w:val="0"/>
                <w:lang w:val="en-US" w:eastAsia="zh-CN"/>
              </w:rPr>
              <w:t>责令限期整改。</w:t>
            </w:r>
          </w:p>
        </w:tc>
        <w:tc>
          <w:tcPr>
            <w:tcW w:w="964"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已整改</w:t>
            </w:r>
          </w:p>
        </w:tc>
        <w:tc>
          <w:tcPr>
            <w:tcW w:w="1027"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属地应急部门</w:t>
            </w:r>
          </w:p>
        </w:tc>
        <w:tc>
          <w:tcPr>
            <w:tcW w:w="883" w:type="dxa"/>
            <w:vAlign w:val="center"/>
          </w:tcPr>
          <w:p>
            <w:pPr>
              <w:jc w:val="center"/>
              <w:rPr>
                <w:rFonts w:hint="eastAsia" w:ascii="仿宋_GB2312" w:hAnsi="仿宋_GB2312" w:eastAsia="仿宋_GB2312" w:cs="仿宋_GB2312"/>
                <w:b/>
                <w:bCs/>
                <w:sz w:val="21"/>
                <w:szCs w:val="21"/>
              </w:rPr>
            </w:pPr>
            <w:r>
              <w:rPr>
                <w:rFonts w:hint="eastAsia" w:ascii="仿宋" w:hAnsi="仿宋" w:eastAsia="仿宋" w:cs="仿宋"/>
                <w:b/>
                <w:bCs/>
                <w:sz w:val="15"/>
                <w:szCs w:val="15"/>
                <w:u w:val="none" w:color="auto"/>
                <w:lang w:val="en-US" w:eastAsia="zh-CN"/>
              </w:rPr>
              <w:t>（忻）应急现记〔2023〕非煤1号</w:t>
            </w:r>
          </w:p>
        </w:tc>
      </w:tr>
      <w:tr>
        <w:trPr>
          <w:trHeight w:val="1529" w:hRule="atLeast"/>
        </w:trP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2023.6.13</w:t>
            </w:r>
          </w:p>
        </w:tc>
        <w:tc>
          <w:tcPr>
            <w:tcW w:w="1706" w:type="dxa"/>
            <w:vAlign w:val="center"/>
          </w:tcPr>
          <w:p>
            <w:pPr>
              <w:jc w:val="both"/>
              <w:rPr>
                <w:rFonts w:hint="eastAsia" w:ascii="仿宋_GB2312" w:eastAsia="仿宋_GB2312" w:cs="仿宋"/>
                <w:sz w:val="24"/>
                <w:szCs w:val="24"/>
                <w:lang w:val="en-US" w:eastAsia="zh-CN"/>
              </w:rPr>
            </w:pPr>
            <w:r>
              <w:rPr>
                <w:rFonts w:hint="eastAsia" w:ascii="仿宋_GB2312" w:hAnsi="仿宋_GB2312" w:eastAsia="仿宋_GB2312" w:cs="仿宋_GB2312"/>
                <w:color w:val="333333"/>
                <w:kern w:val="0"/>
                <w:sz w:val="24"/>
                <w:szCs w:val="24"/>
                <w:lang w:eastAsia="zh-CN"/>
              </w:rPr>
              <w:t>山西晋兴奥隆建材有限责任公司</w:t>
            </w:r>
          </w:p>
        </w:tc>
        <w:tc>
          <w:tcPr>
            <w:tcW w:w="708" w:type="dxa"/>
            <w:vAlign w:val="center"/>
          </w:tcPr>
          <w:p>
            <w:pPr>
              <w:jc w:val="both"/>
              <w:rPr>
                <w:rFonts w:hint="eastAsia" w:ascii="仿宋_GB2312" w:eastAsia="仿宋_GB2312" w:cs="仿宋"/>
                <w:sz w:val="24"/>
                <w:szCs w:val="24"/>
                <w:lang w:val="en-US" w:eastAsia="zh-CN"/>
              </w:rPr>
            </w:pPr>
            <w:r>
              <w:rPr>
                <w:rFonts w:hint="eastAsia" w:ascii="仿宋_GB2312" w:hAnsi="仿宋_GB2312" w:eastAsia="仿宋_GB2312" w:cs="仿宋_GB2312"/>
                <w:sz w:val="21"/>
                <w:szCs w:val="21"/>
                <w:lang w:val="en-US" w:eastAsia="zh-CN"/>
              </w:rPr>
              <w:t>露天矿山</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w:t>
            </w:r>
          </w:p>
        </w:tc>
        <w:tc>
          <w:tcPr>
            <w:tcW w:w="5807" w:type="dxa"/>
            <w:vAlign w:val="top"/>
          </w:tcPr>
          <w:p>
            <w:pPr>
              <w:jc w:val="both"/>
              <w:rPr>
                <w:rFonts w:hint="eastAsia" w:ascii="仿宋_GB2312" w:eastAsia="仿宋_GB2312" w:cs="仿宋"/>
                <w:sz w:val="24"/>
                <w:szCs w:val="24"/>
              </w:rPr>
            </w:pPr>
            <w:r>
              <w:rPr>
                <w:rFonts w:hint="eastAsia" w:ascii="仿宋_GB2312" w:eastAsia="仿宋_GB2312" w:cs="仿宋"/>
                <w:sz w:val="24"/>
                <w:szCs w:val="24"/>
                <w:lang w:val="en-US" w:eastAsia="zh-CN"/>
              </w:rPr>
              <w:t>1、</w:t>
            </w:r>
            <w:r>
              <w:rPr>
                <w:rFonts w:hint="eastAsia" w:ascii="仿宋_GB2312" w:eastAsia="仿宋_GB2312" w:cs="仿宋"/>
                <w:sz w:val="24"/>
                <w:szCs w:val="24"/>
              </w:rPr>
              <w:t>重大事故隐患排查治理台账未填写，未按露天矿山13条重大安全隐患开展自查判定。</w:t>
            </w:r>
          </w:p>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2、</w:t>
            </w:r>
            <w:r>
              <w:rPr>
                <w:rFonts w:hint="eastAsia" w:ascii="仿宋_GB2312" w:eastAsia="仿宋_GB2312" w:cs="仿宋"/>
                <w:sz w:val="24"/>
                <w:szCs w:val="24"/>
              </w:rPr>
              <w:t>图纸种类不全，未按规程规定保存并实测非煤露天矿山9类图纸，只有采剥现状图，图纸更新不及时，更新时间为2022年12月，公司无签字审核盖章。</w:t>
            </w:r>
          </w:p>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3、</w:t>
            </w:r>
            <w:r>
              <w:rPr>
                <w:rFonts w:hint="eastAsia" w:ascii="仿宋_GB2312" w:eastAsia="仿宋_GB2312" w:cs="仿宋"/>
                <w:sz w:val="24"/>
                <w:szCs w:val="24"/>
              </w:rPr>
              <w:t>采场边坡局部浮石未及时清理</w:t>
            </w:r>
            <w:r>
              <w:rPr>
                <w:rFonts w:hint="eastAsia" w:ascii="仿宋_GB2312" w:eastAsia="仿宋_GB2312" w:cs="仿宋"/>
                <w:sz w:val="24"/>
                <w:szCs w:val="24"/>
                <w:lang w:eastAsia="zh-CN"/>
              </w:rPr>
              <w:t>。</w:t>
            </w:r>
            <w:r>
              <w:rPr>
                <w:rFonts w:hint="eastAsia" w:ascii="仿宋_GB2312" w:eastAsia="仿宋_GB2312" w:cs="仿宋"/>
                <w:sz w:val="24"/>
                <w:szCs w:val="24"/>
                <w:lang w:val="en-US" w:eastAsia="zh-CN"/>
              </w:rPr>
              <w:t>4、</w:t>
            </w:r>
            <w:r>
              <w:rPr>
                <w:rFonts w:hint="eastAsia" w:ascii="仿宋_GB2312" w:eastAsia="仿宋_GB2312" w:cs="仿宋"/>
                <w:sz w:val="24"/>
                <w:szCs w:val="24"/>
              </w:rPr>
              <w:t>采场、排土场道路排水沟局部不连续</w:t>
            </w:r>
            <w:r>
              <w:rPr>
                <w:rFonts w:hint="eastAsia" w:ascii="仿宋_GB2312" w:eastAsia="仿宋_GB2312" w:cs="仿宋"/>
                <w:sz w:val="24"/>
                <w:szCs w:val="24"/>
                <w:lang w:val="en-US" w:eastAsia="zh-CN"/>
              </w:rPr>
              <w:t>有淤堵</w:t>
            </w:r>
            <w:r>
              <w:rPr>
                <w:rFonts w:hint="eastAsia" w:ascii="仿宋_GB2312" w:eastAsia="仿宋_GB2312" w:cs="仿宋"/>
                <w:sz w:val="24"/>
                <w:szCs w:val="24"/>
              </w:rPr>
              <w:t>。</w:t>
            </w:r>
            <w:r>
              <w:rPr>
                <w:rFonts w:hint="eastAsia" w:ascii="仿宋_GB2312" w:eastAsia="仿宋_GB2312" w:cs="仿宋"/>
                <w:sz w:val="24"/>
                <w:szCs w:val="24"/>
                <w:lang w:val="en-US" w:eastAsia="zh-CN"/>
              </w:rPr>
              <w:t>5、</w:t>
            </w:r>
            <w:r>
              <w:rPr>
                <w:rFonts w:hint="eastAsia" w:ascii="仿宋_GB2312" w:eastAsia="仿宋_GB2312" w:cs="仿宋"/>
                <w:sz w:val="24"/>
                <w:szCs w:val="24"/>
              </w:rPr>
              <w:t>道路限速标志牌、采场、排土场平台标高标识牌、安全警示标志牌数量不足。</w:t>
            </w:r>
            <w:r>
              <w:rPr>
                <w:rFonts w:hint="eastAsia" w:ascii="仿宋_GB2312" w:eastAsia="仿宋_GB2312" w:cs="仿宋"/>
                <w:sz w:val="24"/>
                <w:szCs w:val="24"/>
                <w:lang w:val="en-US" w:eastAsia="zh-CN"/>
              </w:rPr>
              <w:t>6、</w:t>
            </w:r>
            <w:r>
              <w:rPr>
                <w:rFonts w:hint="eastAsia" w:ascii="仿宋_GB2312" w:eastAsia="仿宋_GB2312" w:cs="仿宋"/>
                <w:sz w:val="24"/>
                <w:szCs w:val="24"/>
              </w:rPr>
              <w:t>三大员、专职安全员任命文件不规范，</w:t>
            </w:r>
            <w:r>
              <w:rPr>
                <w:rFonts w:hint="eastAsia" w:ascii="仿宋_GB2312" w:eastAsia="仿宋_GB2312" w:cs="仿宋"/>
                <w:sz w:val="24"/>
                <w:szCs w:val="24"/>
                <w:lang w:val="en-US" w:eastAsia="zh-CN"/>
              </w:rPr>
              <w:t>主要负责人任命文件分工不明确</w:t>
            </w:r>
            <w:r>
              <w:rPr>
                <w:rFonts w:hint="eastAsia" w:ascii="仿宋_GB2312" w:eastAsia="仿宋_GB2312" w:cs="仿宋"/>
                <w:sz w:val="24"/>
                <w:szCs w:val="24"/>
              </w:rPr>
              <w:t>。</w:t>
            </w:r>
          </w:p>
          <w:p>
            <w:pPr>
              <w:jc w:val="both"/>
              <w:rPr>
                <w:rFonts w:hint="eastAsia" w:ascii="仿宋_GB2312" w:eastAsia="仿宋_GB2312" w:cs="仿宋"/>
                <w:sz w:val="24"/>
                <w:szCs w:val="24"/>
                <w:lang w:val="en-US" w:eastAsia="zh-CN"/>
              </w:rPr>
            </w:pPr>
            <w:r>
              <w:rPr>
                <w:rFonts w:hint="eastAsia" w:ascii="仿宋_GB2312" w:eastAsia="仿宋_GB2312" w:cs="仿宋"/>
                <w:sz w:val="24"/>
                <w:szCs w:val="24"/>
              </w:rPr>
              <w:t>建议：奥隆建材有限公司要落实企业安全生产主体责任，强化内部安全管理责任落实，加大安全隐患排查治理力度，加强对项目部管理，防止以包代管现象发生，确保安全生产无事故</w:t>
            </w:r>
            <w:r>
              <w:rPr>
                <w:rFonts w:hint="eastAsia" w:ascii="仿宋_GB2312" w:eastAsia="仿宋_GB2312" w:cs="仿宋"/>
                <w:sz w:val="24"/>
                <w:szCs w:val="24"/>
                <w:lang w:eastAsia="zh-CN"/>
              </w:rPr>
              <w:t>。</w:t>
            </w:r>
          </w:p>
        </w:tc>
        <w:tc>
          <w:tcPr>
            <w:tcW w:w="1139" w:type="dxa"/>
            <w:textDirection w:val="lrTb"/>
            <w:vAlign w:val="top"/>
          </w:tcPr>
          <w:p>
            <w:pPr>
              <w:jc w:val="center"/>
              <w:rPr>
                <w:rFonts w:hint="eastAsia" w:ascii="仿宋_GB2312" w:eastAsia="仿宋_GB2312" w:cs="仿宋"/>
                <w:sz w:val="24"/>
                <w:szCs w:val="24"/>
                <w:lang w:val="en-US" w:eastAsia="zh-CN"/>
              </w:rPr>
            </w:pPr>
            <w:r>
              <w:rPr>
                <w:rFonts w:hint="eastAsia" w:ascii="仿宋_GB2312" w:eastAsia="仿宋_GB2312" w:cs="宋体"/>
                <w:color w:val="333333"/>
                <w:kern w:val="0"/>
                <w:lang w:val="en-US" w:eastAsia="zh-CN"/>
              </w:rPr>
              <w:t>下达了</w:t>
            </w:r>
            <w:r>
              <w:rPr>
                <w:rFonts w:hint="eastAsia" w:ascii="仿宋_GB2312" w:hAnsi="Calibri" w:eastAsia="仿宋_GB2312" w:cs="宋体"/>
                <w:color w:val="333333"/>
                <w:kern w:val="0"/>
                <w:lang w:val="en-US" w:eastAsia="zh-CN"/>
              </w:rPr>
              <w:t>责令限期整改。</w:t>
            </w:r>
          </w:p>
        </w:tc>
        <w:tc>
          <w:tcPr>
            <w:tcW w:w="964" w:type="dxa"/>
            <w:textDirection w:val="lrTb"/>
            <w:vAlign w:val="top"/>
          </w:tcPr>
          <w:p>
            <w:pPr>
              <w:jc w:val="center"/>
              <w:rPr>
                <w:rFonts w:hint="eastAsia" w:ascii="仿宋_GB2312" w:eastAsia="仿宋_GB2312" w:cs="仿宋"/>
                <w:sz w:val="24"/>
                <w:szCs w:val="24"/>
                <w:lang w:val="en-US" w:eastAsia="zh-CN"/>
              </w:rPr>
            </w:pPr>
            <w:r>
              <w:rPr>
                <w:rFonts w:hint="eastAsia" w:ascii="仿宋_GB2312" w:hAnsi="仿宋_GB2312" w:eastAsia="仿宋_GB2312" w:cs="仿宋_GB2312"/>
                <w:sz w:val="21"/>
                <w:szCs w:val="21"/>
                <w:lang w:val="en-US" w:eastAsia="zh-CN"/>
              </w:rPr>
              <w:t>已整改</w:t>
            </w:r>
          </w:p>
        </w:tc>
        <w:tc>
          <w:tcPr>
            <w:tcW w:w="1027" w:type="dxa"/>
            <w:textDirection w:val="lrTb"/>
            <w:vAlign w:val="top"/>
          </w:tcPr>
          <w:p>
            <w:pPr>
              <w:jc w:val="center"/>
              <w:rPr>
                <w:rFonts w:hint="eastAsia" w:ascii="仿宋_GB2312" w:eastAsia="仿宋_GB2312" w:cs="仿宋"/>
                <w:sz w:val="24"/>
                <w:szCs w:val="24"/>
                <w:lang w:val="en-US" w:eastAsia="zh-CN"/>
              </w:rPr>
            </w:pPr>
            <w:r>
              <w:rPr>
                <w:rFonts w:hint="eastAsia" w:ascii="仿宋_GB2312" w:hAnsi="仿宋_GB2312" w:eastAsia="仿宋_GB2312" w:cs="仿宋_GB2312"/>
                <w:sz w:val="21"/>
                <w:szCs w:val="21"/>
                <w:lang w:eastAsia="zh-CN"/>
              </w:rPr>
              <w:t>属地应急部门</w:t>
            </w:r>
          </w:p>
        </w:tc>
        <w:tc>
          <w:tcPr>
            <w:tcW w:w="883" w:type="dxa"/>
            <w:textDirection w:val="lrTb"/>
            <w:vAlign w:val="top"/>
          </w:tcPr>
          <w:p>
            <w:pPr>
              <w:jc w:val="center"/>
              <w:rPr>
                <w:rFonts w:hint="eastAsia" w:ascii="仿宋_GB2312" w:eastAsia="仿宋_GB2312" w:cs="仿宋"/>
                <w:sz w:val="24"/>
                <w:szCs w:val="24"/>
                <w:lang w:val="en-US" w:eastAsia="zh-CN"/>
              </w:rPr>
            </w:pPr>
            <w:r>
              <w:rPr>
                <w:rFonts w:hint="eastAsia" w:ascii="仿宋" w:hAnsi="仿宋" w:eastAsia="仿宋" w:cs="仿宋"/>
                <w:b/>
                <w:bCs/>
                <w:sz w:val="15"/>
                <w:szCs w:val="15"/>
                <w:u w:val="none" w:color="auto"/>
                <w:lang w:val="en-US" w:eastAsia="zh-CN"/>
              </w:rPr>
              <w:t>（忻）应急现记〔2023〕非煤11号</w:t>
            </w:r>
          </w:p>
        </w:tc>
      </w:tr>
      <w:tr>
        <w:trPr>
          <w:trHeight w:val="1529" w:hRule="atLeast"/>
        </w:trP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2023.6.16</w:t>
            </w:r>
          </w:p>
        </w:tc>
        <w:tc>
          <w:tcPr>
            <w:tcW w:w="1706" w:type="dxa"/>
            <w:vAlign w:val="center"/>
          </w:tcPr>
          <w:p>
            <w:pPr>
              <w:jc w:val="both"/>
              <w:rPr>
                <w:rFonts w:hint="eastAsia" w:ascii="仿宋_GB2312" w:eastAsia="仿宋_GB2312" w:cs="仿宋"/>
                <w:sz w:val="24"/>
                <w:szCs w:val="24"/>
                <w:lang w:val="en-US" w:eastAsia="zh-CN"/>
              </w:rPr>
            </w:pPr>
            <w:r>
              <w:rPr>
                <w:rFonts w:hint="eastAsia" w:ascii="仿宋_GB2312" w:eastAsia="仿宋_GB2312" w:cs="仿宋"/>
                <w:sz w:val="24"/>
                <w:szCs w:val="24"/>
                <w:lang w:val="en-US" w:eastAsia="zh-CN"/>
              </w:rPr>
              <w:t>山西宇鸿矿山工程有限责任公司</w:t>
            </w:r>
          </w:p>
        </w:tc>
        <w:tc>
          <w:tcPr>
            <w:tcW w:w="708" w:type="dxa"/>
            <w:vAlign w:val="center"/>
          </w:tcPr>
          <w:p>
            <w:pPr>
              <w:jc w:val="both"/>
              <w:rPr>
                <w:rFonts w:hint="eastAsia" w:ascii="仿宋_GB2312" w:eastAsia="仿宋_GB2312" w:cs="仿宋"/>
                <w:sz w:val="24"/>
                <w:szCs w:val="24"/>
                <w:lang w:val="en-US" w:eastAsia="zh-CN"/>
              </w:rPr>
            </w:pPr>
            <w:r>
              <w:rPr>
                <w:rFonts w:hint="eastAsia" w:ascii="仿宋_GB2312" w:eastAsia="仿宋_GB2312" w:cs="仿宋"/>
                <w:sz w:val="24"/>
                <w:szCs w:val="24"/>
                <w:lang w:val="en-US" w:eastAsia="zh-CN"/>
              </w:rPr>
              <w:t>（采掘施工作业）</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杨建鹰郑建兴专家</w:t>
            </w:r>
          </w:p>
          <w:p>
            <w:pPr>
              <w:jc w:val="both"/>
              <w:rPr>
                <w:rFonts w:hint="eastAsia" w:ascii="仿宋_GB2312" w:eastAsia="仿宋_GB2312" w:cs="仿宋"/>
                <w:sz w:val="24"/>
                <w:szCs w:val="24"/>
                <w:lang w:val="en-US" w:eastAsia="zh-CN"/>
              </w:rPr>
            </w:pPr>
            <w:r>
              <w:rPr>
                <w:rFonts w:hint="eastAsia" w:ascii="仿宋_GB2312" w:hAnsi="仿宋_GB2312" w:eastAsia="仿宋_GB2312" w:cs="仿宋_GB2312"/>
                <w:sz w:val="21"/>
                <w:szCs w:val="21"/>
                <w:lang w:val="en-US" w:eastAsia="zh-CN"/>
              </w:rPr>
              <w:t>刘建军潘秀生</w:t>
            </w:r>
          </w:p>
        </w:tc>
        <w:tc>
          <w:tcPr>
            <w:tcW w:w="5807" w:type="dxa"/>
            <w:vAlign w:val="top"/>
          </w:tcPr>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检查当日，该采掘施工作业单位处于停产状态（代县6.10事故后停产至今），在忻州市内无作业现场，办公区有人员留守值班。</w:t>
            </w:r>
          </w:p>
          <w:p>
            <w:pPr>
              <w:jc w:val="both"/>
              <w:rPr>
                <w:rFonts w:hint="eastAsia" w:ascii="仿宋_GB2312" w:eastAsia="仿宋_GB2312" w:cs="仿宋"/>
                <w:sz w:val="24"/>
                <w:szCs w:val="24"/>
                <w:lang w:val="en-US" w:eastAsia="zh-CN"/>
              </w:rPr>
            </w:pPr>
            <w:r>
              <w:rPr>
                <w:rFonts w:hint="eastAsia" w:ascii="仿宋_GB2312" w:eastAsia="仿宋_GB2312" w:cs="仿宋"/>
                <w:sz w:val="24"/>
                <w:szCs w:val="24"/>
                <w:lang w:val="en-US" w:eastAsia="zh-CN"/>
              </w:rPr>
              <w:t>市、县应急管理局执法人员及专家对该单位建议：下一步开工前按照文件精神做好开工前准备，完善相关资料和人员培训等相关安全工作，确保安全生产条件不降低，积极推进安全生产标准化建设。</w:t>
            </w:r>
          </w:p>
        </w:tc>
        <w:tc>
          <w:tcPr>
            <w:tcW w:w="1139" w:type="dxa"/>
            <w:textDirection w:val="lrTb"/>
            <w:vAlign w:val="top"/>
          </w:tcPr>
          <w:p>
            <w:pPr>
              <w:jc w:val="both"/>
              <w:rPr>
                <w:rFonts w:hint="eastAsia" w:ascii="仿宋_GB2312" w:eastAsia="仿宋_GB2312" w:cs="宋体"/>
                <w:color w:val="333333"/>
                <w:kern w:val="0"/>
                <w:lang w:val="en-US" w:eastAsia="zh-CN"/>
              </w:rPr>
            </w:pPr>
            <w:r>
              <w:rPr>
                <w:rFonts w:hint="eastAsia" w:ascii="仿宋_GB2312" w:eastAsia="仿宋_GB2312" w:cs="仿宋"/>
                <w:sz w:val="24"/>
                <w:szCs w:val="24"/>
                <w:lang w:val="en-US" w:eastAsia="zh-CN"/>
              </w:rPr>
              <w:t>停产停业状态</w:t>
            </w:r>
          </w:p>
        </w:tc>
        <w:tc>
          <w:tcPr>
            <w:tcW w:w="964" w:type="dxa"/>
            <w:textDirection w:val="lrTb"/>
            <w:vAlign w:val="top"/>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sz w:val="21"/>
                <w:szCs w:val="21"/>
                <w:lang w:val="en-US" w:eastAsia="zh-CN"/>
              </w:rPr>
              <w:t>县应急加强日常监管</w:t>
            </w:r>
          </w:p>
        </w:tc>
        <w:tc>
          <w:tcPr>
            <w:tcW w:w="1027" w:type="dxa"/>
            <w:textDirection w:val="lrTb"/>
            <w:vAlign w:val="top"/>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sz w:val="21"/>
                <w:szCs w:val="21"/>
                <w:lang w:eastAsia="zh-CN"/>
              </w:rPr>
              <w:t>属地应急部门</w:t>
            </w:r>
          </w:p>
        </w:tc>
        <w:tc>
          <w:tcPr>
            <w:tcW w:w="883" w:type="dxa"/>
            <w:textDirection w:val="lrTb"/>
            <w:vAlign w:val="top"/>
          </w:tcPr>
          <w:p>
            <w:pPr>
              <w:jc w:val="both"/>
              <w:rPr>
                <w:rFonts w:hint="eastAsia" w:ascii="仿宋_GB2312" w:eastAsia="仿宋_GB2312" w:cs="宋体"/>
                <w:color w:val="333333"/>
                <w:kern w:val="0"/>
                <w:lang w:val="en-US" w:eastAsia="zh-CN"/>
              </w:rPr>
            </w:pPr>
            <w:r>
              <w:rPr>
                <w:rFonts w:hint="eastAsia" w:ascii="仿宋" w:hAnsi="仿宋" w:eastAsia="仿宋" w:cs="仿宋"/>
                <w:b/>
                <w:bCs/>
                <w:sz w:val="15"/>
                <w:szCs w:val="15"/>
                <w:u w:val="none" w:color="auto"/>
                <w:lang w:val="en-US" w:eastAsia="zh-CN"/>
              </w:rPr>
              <w:t>（忻）应急现记〔2023〕非煤12号</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2023.11.09</w:t>
            </w:r>
          </w:p>
        </w:tc>
        <w:tc>
          <w:tcPr>
            <w:tcW w:w="1706" w:type="dxa"/>
            <w:vAlign w:val="center"/>
          </w:tcPr>
          <w:p>
            <w:pPr>
              <w:jc w:val="both"/>
              <w:rPr>
                <w:rFonts w:hint="eastAsia" w:ascii="仿宋_GB2312" w:eastAsia="仿宋_GB2312" w:cs="仿宋"/>
                <w:sz w:val="24"/>
                <w:szCs w:val="24"/>
                <w:lang w:eastAsia="zh-CN"/>
              </w:rPr>
            </w:pPr>
            <w:r>
              <w:rPr>
                <w:rFonts w:hint="eastAsia" w:ascii="仿宋_GB2312" w:eastAsia="仿宋_GB2312" w:cs="仿宋"/>
                <w:sz w:val="24"/>
                <w:szCs w:val="24"/>
                <w:lang w:eastAsia="zh-CN"/>
              </w:rPr>
              <w:t>忻州市嘉恒矿业有限公司</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金矿地下开采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杨建鹰李卓远</w:t>
            </w:r>
          </w:p>
        </w:tc>
        <w:tc>
          <w:tcPr>
            <w:tcW w:w="5807" w:type="dxa"/>
            <w:vAlign w:val="top"/>
          </w:tcPr>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 xml:space="preserve">该企业处于停产状态，因不具备下井条件，执法检查人员未下井，抽查检查了相关资料，发现以下问题:                                                                1、停产期间有人巡查值守，但未发现隐患情况；                                </w:t>
            </w:r>
          </w:p>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 xml:space="preserve">2、变压器周边有杂草，应立即清理干净；                                           </w:t>
            </w:r>
          </w:p>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 xml:space="preserve">3、加强有限空间安全教育培训，把防范有限空间作业风险作为当前安全生产工作的重要内容；                                                                        </w:t>
            </w:r>
          </w:p>
          <w:p>
            <w:pPr>
              <w:jc w:val="both"/>
              <w:rPr>
                <w:rFonts w:hint="default" w:ascii="仿宋_GB2312" w:eastAsia="仿宋_GB2312" w:cs="仿宋"/>
                <w:sz w:val="24"/>
                <w:szCs w:val="24"/>
                <w:lang w:val="en-US" w:eastAsia="zh-CN"/>
              </w:rPr>
            </w:pPr>
            <w:r>
              <w:rPr>
                <w:rFonts w:hint="eastAsia" w:ascii="仿宋_GB2312" w:eastAsia="仿宋_GB2312" w:cs="仿宋"/>
                <w:sz w:val="24"/>
                <w:szCs w:val="24"/>
                <w:lang w:val="en-US" w:eastAsia="zh-CN"/>
              </w:rPr>
              <w:t xml:space="preserve">4、2023年度防汛应急演练、图片、签到表无日期。                                    </w:t>
            </w:r>
          </w:p>
          <w:p>
            <w:pPr>
              <w:jc w:val="both"/>
              <w:rPr>
                <w:rFonts w:hint="eastAsia" w:ascii="仿宋_GB2312" w:eastAsia="仿宋_GB2312" w:cs="仿宋"/>
                <w:sz w:val="24"/>
                <w:szCs w:val="24"/>
              </w:rPr>
            </w:pPr>
            <w:r>
              <w:rPr>
                <w:rFonts w:hint="eastAsia" w:ascii="仿宋_GB2312" w:eastAsia="仿宋_GB2312" w:cs="仿宋"/>
                <w:sz w:val="24"/>
                <w:szCs w:val="24"/>
                <w:lang w:val="en-US" w:eastAsia="zh-CN"/>
              </w:rPr>
              <w:t>建议：1.停产期间，企业要加强值班值守和安全巡查，落实监控措施管控矿区作业场所，严禁非必要人员进入；2、制定完善非煤矿山停产期间各项安全对策措施，加强企业人员巡查检查，确保安全措施落实执行到位；3、属地监管部门提高检查频次，确保企业安全生产主体责任落实到位，防止漏管失控；4、未履行复工复产相关程序前，不得擅自组织生产建设。</w:t>
            </w:r>
          </w:p>
        </w:tc>
        <w:tc>
          <w:tcPr>
            <w:tcW w:w="1139" w:type="dxa"/>
            <w:textDirection w:val="lrTb"/>
            <w:vAlign w:val="top"/>
          </w:tcPr>
          <w:p>
            <w:pPr>
              <w:jc w:val="both"/>
              <w:rPr>
                <w:rFonts w:hint="eastAsia" w:ascii="仿宋_GB2312" w:eastAsia="仿宋_GB2312" w:cs="宋体"/>
                <w:color w:val="333333"/>
                <w:kern w:val="0"/>
                <w:lang w:val="en-US" w:eastAsia="zh-CN"/>
              </w:rPr>
            </w:pPr>
            <w:r>
              <w:rPr>
                <w:rFonts w:hint="eastAsia" w:ascii="仿宋_GB2312" w:eastAsia="仿宋_GB2312" w:cs="仿宋"/>
                <w:sz w:val="24"/>
                <w:szCs w:val="24"/>
                <w:lang w:val="en-US" w:eastAsia="zh-CN"/>
              </w:rPr>
              <w:t>停产停业状态</w:t>
            </w:r>
          </w:p>
        </w:tc>
        <w:tc>
          <w:tcPr>
            <w:tcW w:w="964" w:type="dxa"/>
            <w:textDirection w:val="lrTb"/>
            <w:vAlign w:val="top"/>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sz w:val="21"/>
                <w:szCs w:val="21"/>
                <w:lang w:val="en-US" w:eastAsia="zh-CN"/>
              </w:rPr>
              <w:t>县应急加强日常监管</w:t>
            </w:r>
          </w:p>
        </w:tc>
        <w:tc>
          <w:tcPr>
            <w:tcW w:w="1027" w:type="dxa"/>
            <w:textDirection w:val="lrTb"/>
            <w:vAlign w:val="top"/>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sz w:val="21"/>
                <w:szCs w:val="21"/>
                <w:lang w:eastAsia="zh-CN"/>
              </w:rPr>
              <w:t>属地应急部门</w:t>
            </w:r>
          </w:p>
        </w:tc>
        <w:tc>
          <w:tcPr>
            <w:tcW w:w="883" w:type="dxa"/>
            <w:textDirection w:val="lrTb"/>
            <w:vAlign w:val="top"/>
          </w:tcPr>
          <w:p>
            <w:pPr>
              <w:jc w:val="both"/>
              <w:rPr>
                <w:rFonts w:hint="eastAsia" w:ascii="仿宋_GB2312" w:eastAsia="仿宋_GB2312" w:cs="宋体"/>
                <w:color w:val="333333"/>
                <w:kern w:val="0"/>
                <w:lang w:val="en-US" w:eastAsia="zh-CN"/>
              </w:rPr>
            </w:pPr>
            <w:r>
              <w:rPr>
                <w:rFonts w:hint="eastAsia" w:ascii="仿宋" w:hAnsi="仿宋" w:eastAsia="仿宋" w:cs="仿宋"/>
                <w:b/>
                <w:bCs/>
                <w:sz w:val="15"/>
                <w:szCs w:val="15"/>
                <w:u w:val="none" w:color="auto"/>
                <w:lang w:val="en-US" w:eastAsia="zh-CN"/>
              </w:rPr>
              <w:t>（忻）应急现记〔2023〕非煤19号</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2023.11.09</w:t>
            </w:r>
          </w:p>
        </w:tc>
        <w:tc>
          <w:tcPr>
            <w:tcW w:w="1706" w:type="dxa"/>
            <w:vAlign w:val="center"/>
          </w:tcPr>
          <w:p>
            <w:pPr>
              <w:jc w:val="both"/>
              <w:rPr>
                <w:rFonts w:hint="eastAsia" w:ascii="仿宋_GB2312" w:eastAsia="仿宋_GB2312" w:cs="仿宋"/>
                <w:sz w:val="24"/>
                <w:szCs w:val="24"/>
                <w:lang w:eastAsia="zh-CN"/>
              </w:rPr>
            </w:pPr>
            <w:r>
              <w:rPr>
                <w:rFonts w:hint="eastAsia" w:ascii="仿宋_GB2312" w:eastAsia="仿宋_GB2312" w:cs="仿宋"/>
                <w:sz w:val="24"/>
                <w:szCs w:val="24"/>
                <w:lang w:eastAsia="zh-CN"/>
              </w:rPr>
              <w:t>五台县福地矿业有限公司</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铁矿地下开采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杨建鹰李卓远</w:t>
            </w:r>
          </w:p>
        </w:tc>
        <w:tc>
          <w:tcPr>
            <w:tcW w:w="5807" w:type="dxa"/>
            <w:vAlign w:val="top"/>
          </w:tcPr>
          <w:p>
            <w:pPr>
              <w:jc w:val="both"/>
              <w:rPr>
                <w:rFonts w:hint="eastAsia" w:ascii="仿宋_GB2312" w:eastAsia="仿宋_GB2312" w:cs="仿宋"/>
                <w:sz w:val="24"/>
                <w:szCs w:val="24"/>
              </w:rPr>
            </w:pPr>
            <w:r>
              <w:rPr>
                <w:rFonts w:hint="eastAsia" w:ascii="仿宋_GB2312" w:eastAsia="仿宋_GB2312" w:cs="仿宋"/>
                <w:sz w:val="24"/>
                <w:szCs w:val="24"/>
              </w:rPr>
              <w:t>该矿分为南区、北区，均为停建状态，采用平硐开拓，每个硐口均采取了临时栅栏措施，按照年度执法计划进行了资料检查，发现以下问题：1、采矿许可证已于2022年12月10日到期，正在办理延续手续；2、停产期间有人巡查值守，但未发现隐患问题；3、加强有限空间安全教育宣传培训；4、加强森林防火巡查检查；</w:t>
            </w:r>
          </w:p>
          <w:p>
            <w:pPr>
              <w:jc w:val="both"/>
              <w:rPr>
                <w:rFonts w:hint="eastAsia" w:ascii="仿宋_GB2312" w:eastAsia="仿宋_GB2312" w:cs="仿宋"/>
                <w:sz w:val="24"/>
                <w:szCs w:val="24"/>
              </w:rPr>
            </w:pPr>
            <w:r>
              <w:rPr>
                <w:rFonts w:hint="eastAsia" w:ascii="仿宋_GB2312" w:eastAsia="仿宋_GB2312" w:cs="仿宋"/>
                <w:sz w:val="24"/>
                <w:szCs w:val="24"/>
              </w:rPr>
              <w:t>5、补充并完善停产停建技术措施。</w:t>
            </w:r>
          </w:p>
          <w:p>
            <w:pPr>
              <w:jc w:val="both"/>
              <w:rPr>
                <w:rFonts w:hint="eastAsia" w:ascii="仿宋_GB2312" w:eastAsia="仿宋_GB2312" w:cs="仿宋"/>
                <w:sz w:val="24"/>
                <w:szCs w:val="24"/>
              </w:rPr>
            </w:pPr>
            <w:r>
              <w:rPr>
                <w:rFonts w:hint="eastAsia" w:ascii="仿宋_GB2312" w:eastAsia="仿宋_GB2312" w:cs="仿宋"/>
                <w:sz w:val="24"/>
                <w:szCs w:val="24"/>
              </w:rPr>
              <w:t>建议：1.停建期间，企业要加强值班值守和安全巡查，落实监控措施管控矿区作业场所</w:t>
            </w:r>
          </w:p>
          <w:p>
            <w:pPr>
              <w:jc w:val="both"/>
              <w:rPr>
                <w:rFonts w:hint="eastAsia" w:ascii="仿宋_GB2312" w:eastAsia="仿宋_GB2312" w:cs="仿宋"/>
                <w:sz w:val="24"/>
                <w:szCs w:val="24"/>
              </w:rPr>
            </w:pPr>
            <w:r>
              <w:rPr>
                <w:rFonts w:hint="eastAsia" w:ascii="仿宋_GB2312" w:eastAsia="仿宋_GB2312" w:cs="仿宋"/>
                <w:sz w:val="24"/>
                <w:szCs w:val="24"/>
              </w:rPr>
              <w:t>，严禁非必要人员进入；2、制定完善非煤矿山停产期间各项安全对策措施，加强企业</w:t>
            </w:r>
          </w:p>
          <w:p>
            <w:pPr>
              <w:jc w:val="both"/>
              <w:rPr>
                <w:rFonts w:hint="eastAsia" w:ascii="仿宋_GB2312" w:eastAsia="仿宋_GB2312" w:cs="仿宋"/>
                <w:sz w:val="24"/>
                <w:szCs w:val="24"/>
              </w:rPr>
            </w:pPr>
            <w:r>
              <w:rPr>
                <w:rFonts w:hint="eastAsia" w:ascii="仿宋_GB2312" w:eastAsia="仿宋_GB2312" w:cs="仿宋"/>
                <w:sz w:val="24"/>
                <w:szCs w:val="24"/>
              </w:rPr>
              <w:t>人员巡查检查，确保安全措施落实执行到位；3、属地监管部门提高检查频次，确保企</w:t>
            </w:r>
          </w:p>
          <w:p>
            <w:pPr>
              <w:jc w:val="both"/>
              <w:rPr>
                <w:rFonts w:hint="eastAsia" w:ascii="仿宋_GB2312" w:eastAsia="仿宋_GB2312" w:cs="仿宋"/>
                <w:sz w:val="24"/>
                <w:szCs w:val="24"/>
              </w:rPr>
            </w:pPr>
            <w:r>
              <w:rPr>
                <w:rFonts w:hint="eastAsia" w:ascii="仿宋_GB2312" w:eastAsia="仿宋_GB2312" w:cs="仿宋"/>
                <w:sz w:val="24"/>
                <w:szCs w:val="24"/>
              </w:rPr>
              <w:t>业安全生产主体责任落实到位，防止漏管失控；4、未履行复工复产相关程序前，不得</w:t>
            </w:r>
          </w:p>
          <w:p>
            <w:pPr>
              <w:jc w:val="both"/>
              <w:rPr>
                <w:rFonts w:hint="eastAsia" w:ascii="仿宋_GB2312" w:eastAsia="仿宋_GB2312" w:cs="仿宋"/>
                <w:sz w:val="24"/>
                <w:szCs w:val="24"/>
              </w:rPr>
            </w:pPr>
            <w:r>
              <w:rPr>
                <w:rFonts w:hint="eastAsia" w:ascii="仿宋_GB2312" w:eastAsia="仿宋_GB2312" w:cs="仿宋"/>
                <w:sz w:val="24"/>
                <w:szCs w:val="24"/>
              </w:rPr>
              <w:t>擅自组织生产建设。</w:t>
            </w:r>
          </w:p>
          <w:p>
            <w:pPr>
              <w:jc w:val="both"/>
              <w:rPr>
                <w:rFonts w:hint="eastAsia" w:ascii="仿宋_GB2312" w:eastAsia="仿宋_GB2312" w:cs="仿宋"/>
                <w:sz w:val="24"/>
                <w:szCs w:val="24"/>
              </w:rPr>
            </w:pPr>
            <w:r>
              <w:rPr>
                <w:rFonts w:hint="eastAsia" w:ascii="仿宋_GB2312" w:eastAsia="仿宋_GB2312" w:cs="仿宋"/>
                <w:sz w:val="24"/>
                <w:szCs w:val="24"/>
              </w:rPr>
              <w:t>上述4条问题企业整改后上报市应急局</w:t>
            </w:r>
          </w:p>
        </w:tc>
        <w:tc>
          <w:tcPr>
            <w:tcW w:w="1139"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停建状态</w:t>
            </w:r>
          </w:p>
        </w:tc>
        <w:tc>
          <w:tcPr>
            <w:tcW w:w="964"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已整改</w:t>
            </w:r>
          </w:p>
        </w:tc>
        <w:tc>
          <w:tcPr>
            <w:tcW w:w="1027"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属地应急部门</w:t>
            </w:r>
          </w:p>
        </w:tc>
        <w:tc>
          <w:tcPr>
            <w:tcW w:w="883" w:type="dxa"/>
            <w:vAlign w:val="center"/>
          </w:tcPr>
          <w:p>
            <w:pPr>
              <w:jc w:val="both"/>
              <w:rPr>
                <w:rFonts w:hint="eastAsia" w:ascii="仿宋_GB2312" w:eastAsia="仿宋_GB2312" w:cs="宋体"/>
                <w:color w:val="333333"/>
                <w:kern w:val="0"/>
                <w:lang w:val="en-US" w:eastAsia="zh-CN"/>
              </w:rPr>
            </w:pPr>
            <w:r>
              <w:rPr>
                <w:rFonts w:hint="eastAsia" w:ascii="仿宋" w:hAnsi="仿宋" w:eastAsia="仿宋" w:cs="仿宋"/>
                <w:b/>
                <w:bCs/>
                <w:sz w:val="15"/>
                <w:szCs w:val="15"/>
                <w:u w:val="none" w:color="auto"/>
                <w:lang w:val="en-US" w:eastAsia="zh-CN"/>
              </w:rPr>
              <w:t>（忻）应急现记〔2023〕非煤20号</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2023.12.26</w:t>
            </w:r>
          </w:p>
        </w:tc>
        <w:tc>
          <w:tcPr>
            <w:tcW w:w="1706" w:type="dxa"/>
            <w:vAlign w:val="center"/>
          </w:tcPr>
          <w:p>
            <w:pPr>
              <w:jc w:val="both"/>
              <w:rPr>
                <w:rFonts w:hint="eastAsia" w:ascii="仿宋_GB2312" w:eastAsia="仿宋_GB2312" w:cs="仿宋"/>
                <w:sz w:val="24"/>
                <w:szCs w:val="24"/>
                <w:lang w:eastAsia="zh-CN"/>
              </w:rPr>
            </w:pPr>
            <w:r>
              <w:rPr>
                <w:rFonts w:hint="eastAsia" w:ascii="仿宋_GB2312" w:hAnsi="仿宋_GB2312" w:eastAsia="仿宋_GB2312" w:cs="仿宋_GB2312"/>
                <w:color w:val="333333"/>
                <w:kern w:val="0"/>
                <w:sz w:val="24"/>
                <w:szCs w:val="24"/>
                <w:lang w:val="en-US" w:eastAsia="zh-CN"/>
              </w:rPr>
              <w:t>原平市钢铁有限公司黄家庄铁矿</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铁矿地下开采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w:t>
            </w:r>
          </w:p>
        </w:tc>
        <w:tc>
          <w:tcPr>
            <w:tcW w:w="5807" w:type="dxa"/>
            <w:vAlign w:val="top"/>
          </w:tcPr>
          <w:p>
            <w:p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rPr>
              <w:t>1</w:t>
            </w:r>
            <w:r>
              <w:rPr>
                <w:rFonts w:hint="eastAsia" w:ascii="仿宋_GB2312" w:hAnsi="仿宋_GB2312" w:eastAsia="仿宋_GB2312" w:cs="仿宋_GB2312"/>
                <w:color w:val="333333"/>
                <w:kern w:val="0"/>
                <w:sz w:val="22"/>
                <w:szCs w:val="22"/>
                <w:lang w:val="en-US" w:eastAsia="zh-CN"/>
              </w:rPr>
              <w:t xml:space="preserve">、停产期间有人员巡查值守，硐口有值班人员公示牌；                                                   </w:t>
            </w:r>
          </w:p>
          <w:p>
            <w:pPr>
              <w:numPr>
                <w:numId w:val="0"/>
              </w:num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lang w:val="en-US" w:eastAsia="zh-CN"/>
              </w:rPr>
              <w:t xml:space="preserve">2、2023年9月20日印发了停工停产期间安全管理措施；                                           </w:t>
            </w:r>
          </w:p>
          <w:p>
            <w:pPr>
              <w:jc w:val="both"/>
              <w:rPr>
                <w:rFonts w:hint="eastAsia" w:ascii="仿宋_GB2312" w:eastAsia="仿宋_GB2312" w:cs="仿宋"/>
                <w:sz w:val="24"/>
                <w:szCs w:val="24"/>
              </w:rPr>
            </w:pPr>
            <w:r>
              <w:rPr>
                <w:rFonts w:hint="eastAsia" w:ascii="仿宋_GB2312" w:hAnsi="仿宋_GB2312" w:eastAsia="仿宋_GB2312" w:cs="仿宋_GB2312"/>
                <w:color w:val="333333"/>
                <w:kern w:val="0"/>
                <w:sz w:val="22"/>
                <w:szCs w:val="22"/>
                <w:lang w:val="en-US" w:eastAsia="zh-CN"/>
              </w:rPr>
              <w:t xml:space="preserve">3、硐口栅栏门关闭，贴了封条。   </w:t>
            </w:r>
          </w:p>
        </w:tc>
        <w:tc>
          <w:tcPr>
            <w:tcW w:w="1139" w:type="dxa"/>
            <w:vAlign w:val="center"/>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color w:val="333333"/>
                <w:kern w:val="0"/>
                <w:sz w:val="22"/>
                <w:szCs w:val="22"/>
                <w:lang w:val="en-US" w:eastAsia="zh-CN"/>
              </w:rPr>
              <w:t>该企业处于停产状态</w:t>
            </w:r>
          </w:p>
        </w:tc>
        <w:tc>
          <w:tcPr>
            <w:tcW w:w="964"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县应急局加强日常监管</w:t>
            </w:r>
          </w:p>
        </w:tc>
        <w:tc>
          <w:tcPr>
            <w:tcW w:w="1027"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属地应急部门</w:t>
            </w:r>
          </w:p>
        </w:tc>
        <w:tc>
          <w:tcPr>
            <w:tcW w:w="883" w:type="dxa"/>
            <w:vAlign w:val="center"/>
          </w:tcPr>
          <w:p>
            <w:pPr>
              <w:jc w:val="both"/>
              <w:rPr>
                <w:rFonts w:hint="eastAsia" w:ascii="仿宋" w:hAnsi="仿宋" w:eastAsia="仿宋" w:cs="仿宋"/>
                <w:b/>
                <w:bCs/>
                <w:sz w:val="15"/>
                <w:szCs w:val="15"/>
                <w:u w:val="none" w:color="auto"/>
                <w:lang w:val="en-US" w:eastAsia="zh-CN"/>
              </w:rPr>
            </w:pPr>
            <w:r>
              <w:rPr>
                <w:rFonts w:hint="eastAsia" w:ascii="仿宋" w:hAnsi="仿宋" w:eastAsia="仿宋" w:cs="仿宋"/>
                <w:b/>
                <w:bCs/>
                <w:sz w:val="15"/>
                <w:szCs w:val="15"/>
                <w:u w:val="none" w:color="auto"/>
                <w:lang w:val="en-US" w:eastAsia="zh-CN"/>
              </w:rPr>
              <w:t>（忻）应急现记〔2023〕非煤21号</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2023.12.26</w:t>
            </w:r>
          </w:p>
        </w:tc>
        <w:tc>
          <w:tcPr>
            <w:tcW w:w="1706" w:type="dxa"/>
            <w:vAlign w:val="center"/>
          </w:tcPr>
          <w:p>
            <w:pPr>
              <w:jc w:val="both"/>
              <w:rPr>
                <w:rFonts w:hint="eastAsia" w:ascii="仿宋_GB2312" w:eastAsia="仿宋_GB2312" w:cs="仿宋"/>
                <w:sz w:val="24"/>
                <w:szCs w:val="24"/>
                <w:lang w:eastAsia="zh-CN"/>
              </w:rPr>
            </w:pPr>
            <w:r>
              <w:rPr>
                <w:rFonts w:hint="eastAsia" w:ascii="仿宋_GB2312" w:hAnsi="仿宋_GB2312" w:eastAsia="仿宋_GB2312" w:cs="仿宋_GB2312"/>
                <w:color w:val="333333"/>
                <w:kern w:val="0"/>
                <w:sz w:val="24"/>
                <w:szCs w:val="24"/>
                <w:lang w:val="en-US" w:eastAsia="zh-CN"/>
              </w:rPr>
              <w:t>代县凤凰观鑫盛铁矿有限公司</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铁矿地下开采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w:t>
            </w:r>
          </w:p>
        </w:tc>
        <w:tc>
          <w:tcPr>
            <w:tcW w:w="5807" w:type="dxa"/>
            <w:vAlign w:val="top"/>
          </w:tcPr>
          <w:p>
            <w:p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rPr>
              <w:t>1</w:t>
            </w:r>
            <w:r>
              <w:rPr>
                <w:rFonts w:hint="eastAsia" w:ascii="仿宋_GB2312" w:hAnsi="仿宋_GB2312" w:eastAsia="仿宋_GB2312" w:cs="仿宋_GB2312"/>
                <w:color w:val="333333"/>
                <w:kern w:val="0"/>
                <w:sz w:val="22"/>
                <w:szCs w:val="22"/>
                <w:lang w:val="en-US" w:eastAsia="zh-CN"/>
              </w:rPr>
              <w:t xml:space="preserve">、停产期间有人员巡查值守，值班表不规范；                                                   </w:t>
            </w:r>
          </w:p>
          <w:p>
            <w:pPr>
              <w:numPr>
                <w:numId w:val="0"/>
              </w:num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lang w:val="en-US" w:eastAsia="zh-CN"/>
              </w:rPr>
              <w:t xml:space="preserve">2、未制定停工停产期间安全管理措施；                                           </w:t>
            </w:r>
          </w:p>
          <w:p>
            <w:pPr>
              <w:jc w:val="both"/>
              <w:rPr>
                <w:rFonts w:hint="eastAsia" w:ascii="仿宋_GB2312" w:eastAsia="仿宋_GB2312" w:cs="仿宋"/>
                <w:sz w:val="24"/>
                <w:szCs w:val="24"/>
              </w:rPr>
            </w:pPr>
            <w:r>
              <w:rPr>
                <w:rFonts w:hint="eastAsia" w:ascii="仿宋_GB2312" w:hAnsi="仿宋_GB2312" w:eastAsia="仿宋_GB2312" w:cs="仿宋_GB2312"/>
                <w:color w:val="333333"/>
                <w:kern w:val="0"/>
                <w:sz w:val="22"/>
                <w:szCs w:val="22"/>
                <w:lang w:val="en-US" w:eastAsia="zh-CN"/>
              </w:rPr>
              <w:t>3、硐口由1.6米栅栏封闭，变压器由代县供电公司进行了铅封，断电。</w:t>
            </w:r>
          </w:p>
        </w:tc>
        <w:tc>
          <w:tcPr>
            <w:tcW w:w="1139" w:type="dxa"/>
            <w:vAlign w:val="center"/>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color w:val="333333"/>
                <w:kern w:val="0"/>
                <w:sz w:val="22"/>
                <w:szCs w:val="22"/>
                <w:lang w:val="en-US" w:eastAsia="zh-CN"/>
              </w:rPr>
              <w:t>该企业处于停产状态</w:t>
            </w:r>
          </w:p>
        </w:tc>
        <w:tc>
          <w:tcPr>
            <w:tcW w:w="964"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县应急局加强日常监管</w:t>
            </w:r>
          </w:p>
        </w:tc>
        <w:tc>
          <w:tcPr>
            <w:tcW w:w="1027"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属地应急部门</w:t>
            </w:r>
          </w:p>
        </w:tc>
        <w:tc>
          <w:tcPr>
            <w:tcW w:w="883" w:type="dxa"/>
            <w:vAlign w:val="center"/>
          </w:tcPr>
          <w:p>
            <w:pPr>
              <w:jc w:val="both"/>
              <w:rPr>
                <w:rFonts w:hint="eastAsia" w:ascii="仿宋" w:hAnsi="仿宋" w:eastAsia="仿宋" w:cs="仿宋"/>
                <w:b/>
                <w:bCs/>
                <w:sz w:val="15"/>
                <w:szCs w:val="15"/>
                <w:u w:val="none" w:color="auto"/>
                <w:lang w:val="en-US" w:eastAsia="zh-CN"/>
              </w:rPr>
            </w:pPr>
            <w:r>
              <w:rPr>
                <w:rFonts w:hint="eastAsia" w:ascii="仿宋" w:hAnsi="仿宋" w:eastAsia="仿宋" w:cs="仿宋"/>
                <w:b/>
                <w:bCs/>
                <w:sz w:val="15"/>
                <w:szCs w:val="15"/>
                <w:u w:val="none" w:color="auto"/>
                <w:lang w:val="en-US" w:eastAsia="zh-CN"/>
              </w:rPr>
              <w:t>（忻）应急现记〔2023〕非煤22号</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2023.12.27</w:t>
            </w:r>
          </w:p>
        </w:tc>
        <w:tc>
          <w:tcPr>
            <w:tcW w:w="1706" w:type="dxa"/>
            <w:vAlign w:val="center"/>
          </w:tcPr>
          <w:p>
            <w:pPr>
              <w:jc w:val="both"/>
              <w:rPr>
                <w:rFonts w:hint="eastAsia" w:ascii="仿宋_GB2312" w:eastAsia="仿宋_GB2312" w:cs="仿宋"/>
                <w:sz w:val="24"/>
                <w:szCs w:val="24"/>
                <w:lang w:eastAsia="zh-CN"/>
              </w:rPr>
            </w:pPr>
            <w:r>
              <w:rPr>
                <w:rFonts w:hint="eastAsia" w:ascii="仿宋_GB2312" w:hAnsi="Calibri" w:eastAsia="仿宋_GB2312" w:cs="宋体"/>
                <w:color w:val="333333"/>
                <w:kern w:val="0"/>
                <w:sz w:val="22"/>
                <w:szCs w:val="22"/>
                <w:lang w:val="en-US" w:eastAsia="zh-CN"/>
              </w:rPr>
              <w:t>繁峙县中源冶金矿业开发有限公司</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铅锌矿地下开采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w:t>
            </w:r>
          </w:p>
        </w:tc>
        <w:tc>
          <w:tcPr>
            <w:tcW w:w="5807" w:type="dxa"/>
            <w:vAlign w:val="top"/>
          </w:tcPr>
          <w:p>
            <w:pPr>
              <w:numPr>
                <w:numId w:val="0"/>
              </w:numPr>
              <w:wordWrap/>
              <w:adjustRightInd/>
              <w:snapToGrid/>
              <w:spacing w:line="440" w:lineRule="exact"/>
              <w:ind w:leftChars="0"/>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rPr>
              <w:t>1</w:t>
            </w:r>
            <w:r>
              <w:rPr>
                <w:rFonts w:hint="eastAsia" w:ascii="仿宋_GB2312" w:hAnsi="仿宋_GB2312" w:eastAsia="仿宋_GB2312" w:cs="仿宋_GB2312"/>
                <w:color w:val="333333"/>
                <w:kern w:val="0"/>
                <w:sz w:val="22"/>
                <w:szCs w:val="22"/>
                <w:lang w:val="en-US" w:eastAsia="zh-CN"/>
              </w:rPr>
              <w:t>、停产期间有人员巡查值守，未按照《国家矿山安全监察局综合司关于加强停产停建非煤矿山安全监管工作的通知》（矿安综</w:t>
            </w:r>
            <w:r>
              <w:rPr>
                <w:rFonts w:hint="eastAsia" w:ascii="仿宋" w:hAnsi="仿宋" w:eastAsia="仿宋" w:cs="仿宋"/>
                <w:color w:val="333333"/>
                <w:kern w:val="0"/>
                <w:sz w:val="22"/>
                <w:szCs w:val="22"/>
                <w:lang w:val="en-US" w:eastAsia="zh-CN"/>
              </w:rPr>
              <w:t>〔2023〕38号</w:t>
            </w:r>
            <w:r>
              <w:rPr>
                <w:rFonts w:hint="eastAsia" w:ascii="仿宋_GB2312" w:hAnsi="仿宋_GB2312" w:eastAsia="仿宋_GB2312" w:cs="仿宋_GB2312"/>
                <w:color w:val="333333"/>
                <w:kern w:val="0"/>
                <w:sz w:val="22"/>
                <w:szCs w:val="22"/>
                <w:lang w:val="en-US" w:eastAsia="zh-CN"/>
              </w:rPr>
              <w:t xml:space="preserve">）在矿区醒目位置公示主要负责人和值守人员姓名、联系电话；                                               </w:t>
            </w:r>
          </w:p>
          <w:p>
            <w:pPr>
              <w:numPr>
                <w:numId w:val="0"/>
              </w:num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lang w:val="en-US" w:eastAsia="zh-CN"/>
              </w:rPr>
              <w:t xml:space="preserve">2、停工停产期间安全管理措施制定不规范，未明确各区域巡查责任人、未对检维修频次等进行明确；                                                                     </w:t>
            </w:r>
          </w:p>
          <w:p>
            <w:pPr>
              <w:numPr>
                <w:numId w:val="0"/>
              </w:numPr>
              <w:wordWrap/>
              <w:adjustRightInd/>
              <w:snapToGrid/>
              <w:spacing w:line="440" w:lineRule="exact"/>
              <w:jc w:val="left"/>
              <w:textAlignment w:val="auto"/>
              <w:rPr>
                <w:rFonts w:hint="eastAsia"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lang w:val="en-US" w:eastAsia="zh-CN"/>
              </w:rPr>
              <w:t xml:space="preserve">3、硐口配电室、应急值班室存在杂物；                                        </w:t>
            </w:r>
          </w:p>
          <w:p>
            <w:pPr>
              <w:jc w:val="both"/>
              <w:rPr>
                <w:rFonts w:hint="eastAsia" w:ascii="仿宋_GB2312" w:eastAsia="仿宋_GB2312" w:cs="仿宋"/>
                <w:sz w:val="24"/>
                <w:szCs w:val="24"/>
              </w:rPr>
            </w:pPr>
            <w:r>
              <w:rPr>
                <w:rFonts w:hint="eastAsia" w:ascii="仿宋_GB2312" w:hAnsi="仿宋_GB2312" w:eastAsia="仿宋_GB2312" w:cs="仿宋_GB2312"/>
                <w:color w:val="333333"/>
                <w:kern w:val="0"/>
                <w:sz w:val="22"/>
                <w:szCs w:val="22"/>
                <w:lang w:val="en-US" w:eastAsia="zh-CN"/>
              </w:rPr>
              <w:t>4、该企业依据安全设施设计建立了人员信息管理系统，但未按照国家矿山安全监察局关于印发《关于加强非煤矿山安全生产工作的指导意见》的通知（矿安</w:t>
            </w:r>
            <w:r>
              <w:rPr>
                <w:rFonts w:hint="eastAsia" w:ascii="仿宋" w:hAnsi="仿宋" w:eastAsia="仿宋" w:cs="仿宋"/>
                <w:color w:val="333333"/>
                <w:kern w:val="0"/>
                <w:sz w:val="22"/>
                <w:szCs w:val="22"/>
                <w:lang w:val="en-US" w:eastAsia="zh-CN"/>
              </w:rPr>
              <w:t>〔</w:t>
            </w:r>
            <w:r>
              <w:rPr>
                <w:rFonts w:hint="eastAsia" w:ascii="仿宋_GB2312" w:hAnsi="仿宋_GB2312" w:eastAsia="仿宋_GB2312" w:cs="仿宋_GB2312"/>
                <w:color w:val="333333"/>
                <w:kern w:val="0"/>
                <w:sz w:val="22"/>
                <w:szCs w:val="22"/>
                <w:lang w:val="en-US" w:eastAsia="zh-CN"/>
              </w:rPr>
              <w:t>2022</w:t>
            </w:r>
            <w:r>
              <w:rPr>
                <w:rFonts w:hint="eastAsia" w:ascii="仿宋" w:hAnsi="仿宋" w:eastAsia="仿宋" w:cs="仿宋"/>
                <w:color w:val="333333"/>
                <w:kern w:val="0"/>
                <w:sz w:val="22"/>
                <w:szCs w:val="22"/>
                <w:lang w:val="en-US" w:eastAsia="zh-CN"/>
              </w:rPr>
              <w:t>〕</w:t>
            </w:r>
            <w:r>
              <w:rPr>
                <w:rFonts w:hint="eastAsia" w:ascii="仿宋_GB2312" w:hAnsi="仿宋_GB2312" w:eastAsia="仿宋_GB2312" w:cs="仿宋_GB2312"/>
                <w:color w:val="333333"/>
                <w:kern w:val="0"/>
                <w:sz w:val="22"/>
                <w:szCs w:val="22"/>
                <w:lang w:val="en-US" w:eastAsia="zh-CN"/>
              </w:rPr>
              <w:t>4号）第五条第五项要求，在2022年12月31日前建设完成人员定位系统，对照《金属非金属矿山重大事故隐患判定标准》第三十一条，判定为重大事故隐患。</w:t>
            </w:r>
          </w:p>
        </w:tc>
        <w:tc>
          <w:tcPr>
            <w:tcW w:w="1139" w:type="dxa"/>
            <w:vAlign w:val="center"/>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sz w:val="22"/>
                <w:szCs w:val="22"/>
                <w:lang w:val="en-US" w:eastAsia="zh-CN"/>
              </w:rPr>
              <w:t>由繁峙县应急管理局下达相关文书督促企业整改到位，第4项存在的重大隐患移送繁峙县应急管理局立案查处，依法暂扣企业安全生产许可证</w:t>
            </w:r>
          </w:p>
        </w:tc>
        <w:tc>
          <w:tcPr>
            <w:tcW w:w="964" w:type="dxa"/>
            <w:vAlign w:val="center"/>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sz w:val="22"/>
                <w:szCs w:val="22"/>
                <w:u w:val="none" w:color="auto"/>
                <w:lang w:val="en-US" w:eastAsia="zh-CN"/>
              </w:rPr>
              <w:t>并将处理结果报市应急管理局。</w:t>
            </w:r>
          </w:p>
        </w:tc>
        <w:tc>
          <w:tcPr>
            <w:tcW w:w="1027"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属地应急部门</w:t>
            </w:r>
          </w:p>
        </w:tc>
        <w:tc>
          <w:tcPr>
            <w:tcW w:w="883" w:type="dxa"/>
            <w:vAlign w:val="center"/>
          </w:tcPr>
          <w:p>
            <w:pPr>
              <w:jc w:val="both"/>
              <w:rPr>
                <w:rFonts w:hint="eastAsia" w:ascii="仿宋" w:hAnsi="仿宋" w:eastAsia="仿宋" w:cs="仿宋"/>
                <w:b/>
                <w:bCs/>
                <w:sz w:val="15"/>
                <w:szCs w:val="15"/>
                <w:u w:val="none" w:color="auto"/>
                <w:lang w:val="en-US" w:eastAsia="zh-CN"/>
              </w:rPr>
            </w:pPr>
            <w:r>
              <w:rPr>
                <w:rFonts w:hint="eastAsia" w:ascii="仿宋" w:hAnsi="仿宋" w:eastAsia="仿宋" w:cs="仿宋"/>
                <w:b/>
                <w:bCs/>
                <w:sz w:val="15"/>
                <w:szCs w:val="15"/>
                <w:u w:val="none" w:color="auto"/>
                <w:lang w:val="en-US" w:eastAsia="zh-CN"/>
              </w:rPr>
              <w:t>（忻）应急现记〔2023〕非煤23号</w:t>
            </w:r>
          </w:p>
        </w:tc>
      </w:tr>
      <w:tr>
        <w:tc>
          <w:tcPr>
            <w:tcW w:w="42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8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2023.12.27</w:t>
            </w:r>
          </w:p>
        </w:tc>
        <w:tc>
          <w:tcPr>
            <w:tcW w:w="1706" w:type="dxa"/>
            <w:vAlign w:val="center"/>
          </w:tcPr>
          <w:p>
            <w:pPr>
              <w:jc w:val="both"/>
              <w:rPr>
                <w:rFonts w:hint="eastAsia" w:ascii="仿宋_GB2312" w:eastAsia="仿宋_GB2312" w:cs="仿宋"/>
                <w:sz w:val="24"/>
                <w:szCs w:val="24"/>
                <w:lang w:eastAsia="zh-CN"/>
              </w:rPr>
            </w:pPr>
            <w:r>
              <w:rPr>
                <w:rFonts w:hint="eastAsia" w:ascii="仿宋_GB2312" w:hAnsi="Calibri" w:eastAsia="仿宋_GB2312" w:cs="宋体"/>
                <w:color w:val="333333"/>
                <w:kern w:val="0"/>
                <w:sz w:val="22"/>
                <w:szCs w:val="22"/>
                <w:lang w:val="en-US" w:eastAsia="zh-CN"/>
              </w:rPr>
              <w:t>繁峙县富繁铁选有限责任公司 （一采区Fe1矿体）</w:t>
            </w:r>
            <w:r>
              <w:rPr>
                <w:rFonts w:hint="eastAsia" w:ascii="仿宋_GB2312" w:hAnsi="Calibri" w:eastAsia="仿宋_GB2312" w:cs="宋体"/>
                <w:color w:val="333333"/>
                <w:kern w:val="0"/>
                <w:sz w:val="22"/>
                <w:szCs w:val="22"/>
              </w:rPr>
              <w:t xml:space="preserve"> </w:t>
            </w:r>
          </w:p>
        </w:tc>
        <w:tc>
          <w:tcPr>
            <w:tcW w:w="70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铁矿地下开采</w:t>
            </w:r>
          </w:p>
        </w:tc>
        <w:tc>
          <w:tcPr>
            <w:tcW w:w="851"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杨建鹰郑建兴</w:t>
            </w:r>
            <w:bookmarkStart w:id="0" w:name="_GoBack"/>
            <w:bookmarkEnd w:id="0"/>
          </w:p>
        </w:tc>
        <w:tc>
          <w:tcPr>
            <w:tcW w:w="5807" w:type="dxa"/>
            <w:vAlign w:val="top"/>
          </w:tcPr>
          <w:p>
            <w:p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rPr>
              <w:t>1</w:t>
            </w:r>
            <w:r>
              <w:rPr>
                <w:rFonts w:hint="eastAsia" w:ascii="仿宋_GB2312" w:hAnsi="仿宋_GB2312" w:eastAsia="仿宋_GB2312" w:cs="仿宋_GB2312"/>
                <w:color w:val="333333"/>
                <w:kern w:val="0"/>
                <w:sz w:val="22"/>
                <w:szCs w:val="22"/>
                <w:lang w:val="en-US" w:eastAsia="zh-CN"/>
              </w:rPr>
              <w:t xml:space="preserve">、停产期间有人员巡查值守，值班表不规范；                                                   </w:t>
            </w:r>
          </w:p>
          <w:p>
            <w:pPr>
              <w:numPr>
                <w:numId w:val="0"/>
              </w:numPr>
              <w:wordWrap/>
              <w:adjustRightInd/>
              <w:snapToGrid/>
              <w:spacing w:line="440" w:lineRule="exact"/>
              <w:jc w:val="left"/>
              <w:textAlignment w:val="auto"/>
              <w:rPr>
                <w:rFonts w:hint="default" w:ascii="仿宋_GB2312" w:hAnsi="仿宋_GB2312" w:eastAsia="仿宋_GB2312" w:cs="仿宋_GB2312"/>
                <w:color w:val="333333"/>
                <w:kern w:val="0"/>
                <w:sz w:val="22"/>
                <w:szCs w:val="22"/>
                <w:lang w:val="en-US" w:eastAsia="zh-CN"/>
              </w:rPr>
            </w:pPr>
            <w:r>
              <w:rPr>
                <w:rFonts w:hint="eastAsia" w:ascii="仿宋_GB2312" w:hAnsi="仿宋_GB2312" w:eastAsia="仿宋_GB2312" w:cs="仿宋_GB2312"/>
                <w:color w:val="333333"/>
                <w:kern w:val="0"/>
                <w:sz w:val="22"/>
                <w:szCs w:val="22"/>
                <w:lang w:val="en-US" w:eastAsia="zh-CN"/>
              </w:rPr>
              <w:t xml:space="preserve">2、停产期间安全管理措施未对领导带班及入井维护作业人员责任进行明确细化；                                           </w:t>
            </w:r>
          </w:p>
          <w:p>
            <w:pPr>
              <w:jc w:val="both"/>
              <w:rPr>
                <w:rFonts w:hint="eastAsia" w:ascii="仿宋_GB2312" w:eastAsia="仿宋_GB2312" w:cs="仿宋"/>
                <w:sz w:val="24"/>
                <w:szCs w:val="24"/>
              </w:rPr>
            </w:pPr>
            <w:r>
              <w:rPr>
                <w:rFonts w:hint="eastAsia" w:ascii="仿宋_GB2312" w:hAnsi="仿宋_GB2312" w:eastAsia="仿宋_GB2312" w:cs="仿宋_GB2312"/>
                <w:color w:val="333333"/>
                <w:kern w:val="0"/>
                <w:sz w:val="22"/>
                <w:szCs w:val="22"/>
                <w:lang w:val="en-US" w:eastAsia="zh-CN"/>
              </w:rPr>
              <w:t xml:space="preserve">3、硐口卷帘关闭；   </w:t>
            </w:r>
          </w:p>
        </w:tc>
        <w:tc>
          <w:tcPr>
            <w:tcW w:w="1139" w:type="dxa"/>
            <w:vAlign w:val="center"/>
          </w:tcPr>
          <w:p>
            <w:pPr>
              <w:jc w:val="both"/>
              <w:rPr>
                <w:rFonts w:hint="eastAsia" w:ascii="仿宋_GB2312" w:eastAsia="仿宋_GB2312" w:cs="宋体"/>
                <w:color w:val="333333"/>
                <w:kern w:val="0"/>
                <w:lang w:val="en-US" w:eastAsia="zh-CN"/>
              </w:rPr>
            </w:pPr>
            <w:r>
              <w:rPr>
                <w:rFonts w:hint="eastAsia" w:ascii="仿宋_GB2312" w:hAnsi="仿宋_GB2312" w:eastAsia="仿宋_GB2312" w:cs="仿宋_GB2312"/>
                <w:color w:val="333333"/>
                <w:kern w:val="0"/>
                <w:sz w:val="22"/>
                <w:szCs w:val="22"/>
                <w:lang w:val="en-US" w:eastAsia="zh-CN"/>
              </w:rPr>
              <w:t>该企业处于停产状态</w:t>
            </w:r>
          </w:p>
        </w:tc>
        <w:tc>
          <w:tcPr>
            <w:tcW w:w="964"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县应急局加强日常监管</w:t>
            </w:r>
          </w:p>
        </w:tc>
        <w:tc>
          <w:tcPr>
            <w:tcW w:w="1027" w:type="dxa"/>
            <w:vAlign w:val="center"/>
          </w:tcPr>
          <w:p>
            <w:pPr>
              <w:jc w:val="both"/>
              <w:rPr>
                <w:rFonts w:hint="eastAsia" w:ascii="仿宋_GB2312" w:eastAsia="仿宋_GB2312" w:cs="宋体"/>
                <w:color w:val="333333"/>
                <w:kern w:val="0"/>
                <w:lang w:val="en-US" w:eastAsia="zh-CN"/>
              </w:rPr>
            </w:pPr>
            <w:r>
              <w:rPr>
                <w:rFonts w:hint="eastAsia" w:ascii="仿宋_GB2312" w:eastAsia="仿宋_GB2312" w:cs="宋体"/>
                <w:color w:val="333333"/>
                <w:kern w:val="0"/>
                <w:lang w:val="en-US" w:eastAsia="zh-CN"/>
              </w:rPr>
              <w:t>属地应急部门</w:t>
            </w:r>
          </w:p>
        </w:tc>
        <w:tc>
          <w:tcPr>
            <w:tcW w:w="883" w:type="dxa"/>
            <w:vAlign w:val="center"/>
          </w:tcPr>
          <w:p>
            <w:pPr>
              <w:jc w:val="both"/>
              <w:rPr>
                <w:rFonts w:hint="eastAsia" w:ascii="仿宋" w:hAnsi="仿宋" w:eastAsia="仿宋" w:cs="仿宋"/>
                <w:b/>
                <w:bCs/>
                <w:sz w:val="15"/>
                <w:szCs w:val="15"/>
                <w:u w:val="none" w:color="auto"/>
                <w:lang w:val="en-US" w:eastAsia="zh-CN"/>
              </w:rPr>
            </w:pPr>
            <w:r>
              <w:rPr>
                <w:rFonts w:hint="eastAsia" w:ascii="仿宋" w:hAnsi="仿宋" w:eastAsia="仿宋" w:cs="仿宋"/>
                <w:b/>
                <w:bCs/>
                <w:sz w:val="15"/>
                <w:szCs w:val="15"/>
                <w:u w:val="none" w:color="auto"/>
                <w:lang w:val="en-US" w:eastAsia="zh-CN"/>
              </w:rPr>
              <w:t>（忻）应急现记〔2023〕非煤24号</w:t>
            </w:r>
          </w:p>
        </w:tc>
      </w:tr>
    </w:tbl>
    <w:p>
      <w:pPr>
        <w:rPr>
          <w:rFonts w:hint="eastAsia" w:ascii="仿宋_GB2312" w:hAnsi="仿宋_GB2312" w:eastAsia="仿宋_GB2312" w:cs="仿宋_GB2312"/>
          <w:sz w:val="21"/>
          <w:szCs w:val="21"/>
        </w:rPr>
      </w:pPr>
    </w:p>
    <w:p/>
    <w:sectPr>
      <w:pgSz w:w="16838" w:h="11906" w:orient="landscape"/>
      <w:pgMar w:top="1803" w:right="1440" w:bottom="1803"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A00002EF" w:usb1="420020EB" w:usb2="00000000" w:usb3="00000000" w:csb0="2000009F" w:csb1="00000000"/>
  </w:font>
  <w:font w:name="Cambria">
    <w:panose1 w:val="02040503050406030204"/>
    <w:charset w:val="00"/>
    <w:family w:val="auto"/>
    <w:pitch w:val="default"/>
    <w:sig w:usb0="A00002EF" w:usb1="4000004B" w:usb2="00000000" w:usb3="00000000" w:csb0="2000009F" w:csb1="00000000"/>
  </w:font>
  <w:font w:name="长城楷体">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apple-system">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等线 Light">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uiPriority w:val="1"/>
  </w:style>
  <w:style w:type="paragraph" w:styleId="2">
    <w:name w:val="table of authorities"/>
    <w:basedOn w:val="1"/>
    <w:next w:val="1"/>
    <w:semiHidden/>
    <w:unhideWhenUsed/>
    <w:uiPriority w:val="0"/>
    <w:pPr>
      <w:ind w:left="420" w:leftChars="200"/>
    </w:pPr>
  </w:style>
  <w:style w:type="paragraph" w:styleId="3">
    <w:name w:val="annotation text"/>
    <w:basedOn w:val="1"/>
    <w:semiHidden/>
    <w:unhideWhenUsed/>
    <w:uiPriority w:val="0"/>
    <w:pPr>
      <w:jc w:val="left"/>
    </w:pPr>
  </w:style>
  <w:style w:type="paragraph" w:styleId="4">
    <w:name w:val="Body Text"/>
    <w:basedOn w:val="1"/>
    <w:next w:val="3"/>
    <w:semiHidden/>
    <w:unhideWhenUsed/>
    <w:uiPriority w:val="0"/>
    <w:pPr>
      <w:ind w:left="118"/>
    </w:pPr>
    <w:rPr>
      <w:rFonts w:ascii="宋体" w:hAnsi="宋体"/>
      <w:sz w:val="30"/>
    </w:rPr>
  </w:style>
  <w:style w:type="paragraph" w:styleId="5">
    <w:name w:val="Body Text Indent"/>
    <w:basedOn w:val="1"/>
    <w:next w:val="6"/>
    <w:semiHidden/>
    <w:unhideWhenUsed/>
    <w:uiPriority w:val="0"/>
    <w:pPr>
      <w:spacing w:line="540" w:lineRule="exact"/>
      <w:ind w:firstLine="546" w:firstLineChars="195"/>
    </w:pPr>
    <w:rPr>
      <w:rFonts w:hint="eastAsia" w:ascii="宋体" w:hAnsi="宋体"/>
      <w:sz w:val="28"/>
    </w:rPr>
  </w:style>
  <w:style w:type="paragraph" w:customStyle="1" w:styleId="6">
    <w:name w:val="xl97"/>
    <w:basedOn w:val="1"/>
    <w:next w:val="7"/>
    <w:qFormat/>
    <w:uiPriority w:val="0"/>
    <w:pPr>
      <w:pBdr>
        <w:bottom w:val="single" w:color="auto" w:sz="8" w:space="0"/>
      </w:pBdr>
      <w:spacing w:before="100" w:beforeAutospacing="1" w:after="100" w:afterAutospacing="1"/>
      <w:jc w:val="center"/>
    </w:pPr>
    <w:rPr>
      <w:rFonts w:ascii="仿宋_GB2312" w:hAnsi="宋体" w:eastAsia="仿宋_GB2312" w:cs="宋体"/>
      <w:color w:val="000000"/>
      <w:szCs w:val="21"/>
    </w:rPr>
  </w:style>
  <w:style w:type="paragraph" w:customStyle="1" w:styleId="7">
    <w:name w:val="xl127"/>
    <w:basedOn w:val="4"/>
    <w:next w:val="8"/>
    <w:qFormat/>
    <w:uiPriority w:val="0"/>
    <w:pPr>
      <w:spacing w:before="100" w:beforeAutospacing="1" w:after="100" w:afterAutospacing="1"/>
      <w:jc w:val="left"/>
      <w:textAlignment w:val="center"/>
    </w:pPr>
    <w:rPr>
      <w:sz w:val="18"/>
      <w:szCs w:val="18"/>
    </w:rPr>
  </w:style>
  <w:style w:type="paragraph" w:customStyle="1" w:styleId="8">
    <w:name w:val="1"/>
    <w:basedOn w:val="9"/>
    <w:next w:val="1"/>
    <w:qFormat/>
    <w:uiPriority w:val="0"/>
    <w:pPr>
      <w:ind w:left="200" w:leftChars="200"/>
    </w:pPr>
    <w:rPr>
      <w:rFonts w:eastAsia="长城楷体"/>
    </w:rPr>
  </w:style>
  <w:style w:type="paragraph" w:styleId="9">
    <w:name w:val="Body Text 2"/>
    <w:basedOn w:val="1"/>
    <w:semiHidden/>
    <w:unhideWhenUsed/>
    <w:uiPriority w:val="0"/>
    <w:pPr>
      <w:spacing w:after="120" w:line="480" w:lineRule="auto"/>
    </w:pPr>
  </w:style>
  <w:style w:type="paragraph" w:customStyle="1" w:styleId="11">
    <w:name w:val="标题3"/>
    <w:basedOn w:val="12"/>
    <w:qFormat/>
    <w:uiPriority w:val="0"/>
    <w:pPr>
      <w:jc w:val="left"/>
    </w:pPr>
    <w:rPr>
      <w:b/>
    </w:rPr>
  </w:style>
  <w:style w:type="paragraph" w:customStyle="1" w:styleId="12">
    <w:name w:val="报告正文"/>
    <w:basedOn w:val="1"/>
    <w:qFormat/>
    <w:uiPriority w:val="0"/>
    <w:pPr>
      <w:ind w:firstLine="20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Words>
  <Characters>434</Characters>
  <Lines>3</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2020-08-03T08:27:00Z</dcterms:created>
  <dc:creator>ajj</dc:creator>
  <cp:lastModifiedBy>789</cp:lastModifiedBy>
  <cp:lastPrinted>2024-01-04T09:26:00Z</cp:lastPrinted>
  <dcterms:modified xsi:type="dcterms:W3CDTF">2024-01-09T07:10:19Z</dcterms:modified>
  <dc:title>忻州市金属非金属矿山汛期专项督查检查台账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