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附件1</w:t>
      </w:r>
      <w:r>
        <w:rPr>
          <w:rFonts w:hint="eastAsia" w:eastAsia="仿宋_GB2312"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大标宋简体" w:eastAsia="方正大标宋简体"/>
          <w:color w:val="000000"/>
          <w:kern w:val="0"/>
          <w:sz w:val="44"/>
          <w:szCs w:val="44"/>
        </w:rPr>
      </w:pPr>
      <w:r>
        <w:rPr>
          <w:rFonts w:hint="eastAsia" w:ascii="方正大标宋简体" w:eastAsia="方正大标宋简体"/>
          <w:color w:val="000000"/>
          <w:kern w:val="0"/>
          <w:sz w:val="44"/>
          <w:szCs w:val="44"/>
        </w:rPr>
        <w:t>农业农村部发布的草地贪夜蛾</w:t>
      </w:r>
    </w:p>
    <w:p>
      <w:pPr>
        <w:spacing w:line="560" w:lineRule="exact"/>
        <w:jc w:val="center"/>
        <w:rPr>
          <w:rFonts w:hint="eastAsia" w:ascii="方正大标宋简体" w:eastAsia="方正大标宋简体"/>
          <w:color w:val="000000"/>
          <w:kern w:val="0"/>
          <w:sz w:val="44"/>
          <w:szCs w:val="44"/>
        </w:rPr>
      </w:pPr>
      <w:r>
        <w:rPr>
          <w:rFonts w:hint="eastAsia" w:ascii="方正大标宋简体" w:eastAsia="方正大标宋简体"/>
          <w:color w:val="000000"/>
          <w:kern w:val="0"/>
          <w:sz w:val="44"/>
          <w:szCs w:val="44"/>
        </w:rPr>
        <w:t>应急防治用药推荐名单</w:t>
      </w:r>
    </w:p>
    <w:p>
      <w:pPr>
        <w:spacing w:line="560" w:lineRule="exact"/>
        <w:jc w:val="center"/>
        <w:rPr>
          <w:rFonts w:hint="eastAsia" w:ascii="方正大标宋简体" w:eastAsia="方正大标宋简体"/>
          <w:color w:val="000000"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一、单剂（8种）</w:t>
      </w:r>
      <w:r>
        <w:rPr>
          <w:rFonts w:hint="eastAsia" w:eastAsia="黑体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</w:rPr>
        <w:t>甲氨基阿维菌素苯甲酸盐、茚虫威、四氯虫酰胺、氯虫苯甲酰胺、虱螨脲、虫螨腈、乙基多杀菌素、氟苯虫酰胺。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二、生物制剂（6种）：</w:t>
      </w:r>
      <w:r>
        <w:rPr>
          <w:rFonts w:eastAsia="仿宋_GB2312"/>
          <w:color w:val="000000"/>
          <w:sz w:val="32"/>
          <w:szCs w:val="32"/>
        </w:rPr>
        <w:t>甘蓝夜蛾核型多角体病毒、苏云金杆菌、金龟子绿僵菌、球孢白僵菌、短稳杆菌、草地贪夜蛾性引诱剂。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三、复配制剂（14种）</w:t>
      </w:r>
      <w:r>
        <w:rPr>
          <w:rFonts w:hint="eastAsia" w:eastAsia="黑体"/>
          <w:bCs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</w:rPr>
        <w:t>甲氨基阿维菌素苯甲酸盐·茚虫威、甲氨基阿维菌素苯甲酸盐·氟铃脲、甲氨基阿维菌素苯甲酸盐·高效氯氟氰菊酯、甲氨基阿维菌素苯甲酸盐·虫螨腈、甲氨基阿维菌素苯甲酸盐·虱螨脲、甲氨基阿维菌素苯甲酸盐·虫酰肼、氯虫苯甲酰胺·高效氯氟氰菊酯、除虫脲·高效氯氟氰菊酯、氟铃脲·茚虫威、甲氨基阿维菌素苯甲酸盐·甲氧虫酰肼、氯虫苯甲酰胺·阿维菌素、甲氨基阿维菌素苯甲酸盐·杀铃脲、氟苯虫酰胺·甲氨基阿维菌素苯甲酸盐、甲氧虫酰肼·茚虫威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本推荐名单有效时间截止到2021年12月31日。</w:t>
      </w:r>
    </w:p>
    <w:p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附件2</w:t>
      </w:r>
      <w:r>
        <w:rPr>
          <w:rFonts w:hint="eastAsia" w:eastAsia="仿宋_GB2312"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pStyle w:val="2"/>
        <w:spacing w:line="560" w:lineRule="exact"/>
        <w:ind w:left="0" w:leftChars="0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忻州市草地贪夜蛾防控技术专家组</w:t>
      </w:r>
    </w:p>
    <w:p>
      <w:pPr>
        <w:spacing w:line="560" w:lineRule="exact"/>
        <w:ind w:left="2240" w:hanging="2240" w:hangingChars="700"/>
        <w:rPr>
          <w:rFonts w:eastAsia="仿宋_GB2312"/>
          <w:sz w:val="32"/>
          <w:szCs w:val="32"/>
        </w:rPr>
      </w:pPr>
    </w:p>
    <w:p>
      <w:pPr>
        <w:spacing w:line="560" w:lineRule="exact"/>
        <w:ind w:left="2240" w:hanging="2240" w:hangingChars="7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组长：杨俊德（市植物保护植物检疫站研究员）</w:t>
      </w:r>
    </w:p>
    <w:p>
      <w:pPr>
        <w:spacing w:line="560" w:lineRule="exact"/>
        <w:ind w:left="2240" w:hanging="2240" w:hangingChars="7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成员：王富荣（省农科院玉米研究所病虫害研究室研究员）</w:t>
      </w:r>
    </w:p>
    <w:p>
      <w:pPr>
        <w:spacing w:line="560" w:lineRule="exact"/>
        <w:ind w:left="1280" w:hanging="1280" w:hangingChars="4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杨俊伟（省农科院玉米研究所病虫害研究室助理研</w:t>
      </w:r>
    </w:p>
    <w:p>
      <w:pPr>
        <w:spacing w:line="560" w:lineRule="exact"/>
        <w:ind w:left="1280" w:hanging="1280" w:hanging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</w:rPr>
        <w:t>究员）</w:t>
      </w:r>
    </w:p>
    <w:p>
      <w:pPr>
        <w:spacing w:line="560" w:lineRule="exact"/>
        <w:ind w:left="1280" w:hanging="1280" w:hanging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温晓东（市植物保护植物检疫站副站长、研究员）</w:t>
      </w:r>
    </w:p>
    <w:p>
      <w:pPr>
        <w:spacing w:line="560" w:lineRule="exact"/>
        <w:ind w:left="1280" w:hanging="1280" w:hanging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李书琴（市植物保护植物检疫站高级农艺师）</w:t>
      </w:r>
    </w:p>
    <w:p>
      <w:pPr>
        <w:spacing w:line="560" w:lineRule="exact"/>
        <w:ind w:left="1280" w:hanging="1280" w:hanging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张俊平（市农业机械技术推广站站长、高级工程师）</w:t>
      </w:r>
    </w:p>
    <w:p>
      <w:pPr>
        <w:spacing w:line="560" w:lineRule="exact"/>
        <w:ind w:left="1280" w:hanging="1280" w:hanging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李振华（市农业机械技术推广站副站长、工程师）</w:t>
      </w:r>
    </w:p>
    <w:p>
      <w:pPr>
        <w:pStyle w:val="2"/>
        <w:spacing w:line="560" w:lineRule="exact"/>
        <w:ind w:left="1280" w:leftChars="0" w:hanging="1280" w:hangingChars="400"/>
        <w:rPr>
          <w:rFonts w:eastAsia="仿宋_GB2312"/>
        </w:rPr>
      </w:pPr>
      <w:r>
        <w:rPr>
          <w:rFonts w:hint="eastAsia" w:eastAsia="仿宋_GB2312"/>
        </w:rPr>
        <w:t xml:space="preserve">          </w:t>
      </w:r>
      <w:r>
        <w:rPr>
          <w:rFonts w:eastAsia="仿宋_GB2312"/>
        </w:rPr>
        <w:t>康晋伟（市气象台台长、高级工程师）</w:t>
      </w:r>
    </w:p>
    <w:p>
      <w:pPr>
        <w:pStyle w:val="2"/>
        <w:spacing w:line="560" w:lineRule="exact"/>
        <w:ind w:left="320" w:leftChars="0" w:hanging="320" w:hangingChars="100"/>
        <w:rPr>
          <w:rFonts w:eastAsia="仿宋_GB2312"/>
          <w:spacing w:val="-10"/>
        </w:rPr>
      </w:pPr>
      <w:r>
        <w:rPr>
          <w:rFonts w:hint="eastAsia" w:eastAsia="仿宋_GB2312"/>
        </w:rPr>
        <w:t xml:space="preserve">          </w:t>
      </w:r>
      <w:r>
        <w:rPr>
          <w:rFonts w:eastAsia="仿宋_GB2312"/>
        </w:rPr>
        <w:t>刘锋明</w:t>
      </w:r>
      <w:r>
        <w:rPr>
          <w:rFonts w:hint="eastAsia" w:eastAsia="仿宋_GB2312"/>
        </w:rPr>
        <w:t xml:space="preserve"> </w:t>
      </w:r>
      <w:r>
        <w:rPr>
          <w:rFonts w:eastAsia="仿宋_GB2312"/>
        </w:rPr>
        <w:t>（原平</w:t>
      </w:r>
      <w:r>
        <w:rPr>
          <w:rFonts w:eastAsia="仿宋_GB2312"/>
          <w:spacing w:val="-10"/>
        </w:rPr>
        <w:t>农校高级讲师）</w:t>
      </w:r>
    </w:p>
    <w:p>
      <w:pPr>
        <w:pStyle w:val="2"/>
        <w:spacing w:line="560" w:lineRule="exact"/>
        <w:ind w:left="320" w:leftChars="0" w:hanging="320" w:hangingChars="100"/>
        <w:rPr>
          <w:rFonts w:eastAsia="仿宋"/>
        </w:rPr>
      </w:pPr>
      <w:r>
        <w:rPr>
          <w:rFonts w:hint="eastAsia" w:eastAsia="仿宋_GB2312"/>
        </w:rPr>
        <w:t xml:space="preserve">          </w:t>
      </w:r>
      <w:r>
        <w:rPr>
          <w:rFonts w:eastAsia="仿宋_GB2312"/>
        </w:rPr>
        <w:t>连剑文（原平农校讲师）</w:t>
      </w:r>
      <w:bookmarkStart w:id="0" w:name="_GoBack"/>
      <w:bookmarkEnd w:id="0"/>
    </w:p>
    <w:p>
      <w:pPr>
        <w:spacing w:line="40" w:lineRule="exact"/>
        <w:ind w:firstLine="320" w:firstLineChars="1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spacing w:line="40" w:lineRule="exact"/>
        <w:ind w:firstLine="320" w:firstLineChars="1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spacing w:line="40" w:lineRule="exact"/>
        <w:ind w:firstLine="320" w:firstLineChars="1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spacing w:line="40" w:lineRule="exact"/>
        <w:ind w:firstLine="320" w:firstLineChars="1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spacing w:line="40" w:lineRule="exact"/>
        <w:ind w:firstLine="320" w:firstLineChars="100"/>
        <w:rPr>
          <w:rFonts w:hint="eastAsia" w:eastAsia="仿宋_GB2312"/>
          <w:snapToGrid w:val="0"/>
          <w:kern w:val="0"/>
          <w:sz w:val="32"/>
          <w:szCs w:val="32"/>
        </w:rPr>
      </w:pPr>
    </w:p>
    <w:p/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701" w:left="1588" w:header="851" w:footer="1134" w:gutter="0"/>
      <w:pgNumType w:fmt="numberInDash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4"/>
      </w:rPr>
    </w:pPr>
    <w:r>
      <w:rPr>
        <w:rStyle w:val="7"/>
        <w:rFonts w:ascii="宋体" w:hAnsi="宋体"/>
        <w:sz w:val="24"/>
      </w:rPr>
      <w:fldChar w:fldCharType="begin"/>
    </w:r>
    <w:r>
      <w:rPr>
        <w:rStyle w:val="7"/>
        <w:rFonts w:ascii="宋体" w:hAnsi="宋体"/>
        <w:sz w:val="24"/>
      </w:rPr>
      <w:instrText xml:space="preserve">PAGE  </w:instrText>
    </w:r>
    <w:r>
      <w:rPr>
        <w:rStyle w:val="7"/>
        <w:rFonts w:ascii="宋体" w:hAnsi="宋体"/>
        <w:sz w:val="24"/>
      </w:rPr>
      <w:fldChar w:fldCharType="separate"/>
    </w:r>
    <w:r>
      <w:rPr>
        <w:rStyle w:val="7"/>
        <w:rFonts w:ascii="宋体" w:hAnsi="宋体"/>
        <w:sz w:val="24"/>
      </w:rPr>
      <w:t>- 11 -</w:t>
    </w:r>
    <w:r>
      <w:rPr>
        <w:rStyle w:val="7"/>
        <w:rFonts w:ascii="宋体" w:hAnsi="宋体"/>
        <w:sz w:val="24"/>
      </w:rPr>
      <w:fldChar w:fldCharType="end"/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420000"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9.05pt;mso-position-horizontal:center;mso-position-horizontal-relative:margin;mso-wrap-style:none;rotation:-196608f;z-index:251658240;mso-width-relative:page;mso-height-relative:page;" filled="f" stroked="f" coordsize="21600,21600" o:gfxdata="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MIdp/TAAAAAwEAAA8AAAAAAAAAAQAgAAAAIgAAAGRycy9kb3ducmV2LnhtbFBLAQIUABQA&#10;AAAIAIdO4kD6Bsi6vAEAAFgDAAAOAAAAAAAAAAEAIAAAACI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4"/>
      </w:rPr>
    </w:pPr>
    <w:r>
      <w:rPr>
        <w:rStyle w:val="7"/>
        <w:rFonts w:ascii="宋体" w:hAnsi="宋体"/>
        <w:sz w:val="24"/>
      </w:rPr>
      <w:fldChar w:fldCharType="begin"/>
    </w:r>
    <w:r>
      <w:rPr>
        <w:rStyle w:val="7"/>
        <w:rFonts w:ascii="宋体" w:hAnsi="宋体"/>
        <w:sz w:val="24"/>
      </w:rPr>
      <w:instrText xml:space="preserve">PAGE  </w:instrText>
    </w:r>
    <w:r>
      <w:rPr>
        <w:rStyle w:val="7"/>
        <w:rFonts w:ascii="宋体" w:hAnsi="宋体"/>
        <w:sz w:val="24"/>
      </w:rPr>
      <w:fldChar w:fldCharType="separate"/>
    </w:r>
    <w:r>
      <w:rPr>
        <w:rStyle w:val="7"/>
        <w:rFonts w:ascii="宋体" w:hAnsi="宋体"/>
        <w:sz w:val="24"/>
      </w:rPr>
      <w:t>- 10 -</w:t>
    </w:r>
    <w:r>
      <w:rPr>
        <w:rStyle w:val="7"/>
        <w:rFonts w:ascii="宋体" w:hAnsi="宋体"/>
        <w:sz w:val="24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 PAGE   \* MERGEFORMAT 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/>
      </w:rPr>
      <w:t>-</w:t>
    </w:r>
    <w:r>
      <w:rPr>
        <w:rFonts w:ascii="宋体" w:hAnsi="宋体"/>
        <w:sz w:val="24"/>
      </w:rPr>
      <w:t xml:space="preserve"> 1 -</w:t>
    </w:r>
    <w:r>
      <w:rPr>
        <w:rFonts w:ascii="宋体" w:hAnsi="宋体"/>
        <w:sz w:val="24"/>
      </w:rPr>
      <w:fldChar w:fldCharType="end"/>
    </w:r>
  </w:p>
  <w:p>
    <w:pPr>
      <w:pStyle w:val="3"/>
      <w:ind w:firstLine="7020" w:firstLineChars="390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D235F"/>
    <w:rsid w:val="0B6D235F"/>
    <w:rsid w:val="755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2020-04-28T08:43:00Z</dcterms:created>
  <dc:creator>Administrator</dc:creator>
  <cp:lastModifiedBy>Administrator</cp:lastModifiedBy>
  <dcterms:modified xsi:type="dcterms:W3CDTF">2020-04-28T08:45:09Z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