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20"/>
          <w:szCs w:val="20"/>
          <w:lang w:val="en-US" w:eastAsia="zh-CN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忻州市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人民政府外事办公室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本年度报告根据《中华人民共和国政府信息公开条例》和《山西省贯彻落实〈中华人民共和国政府信息公开条例〉实施方案》要求，由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人民政府外事办公室编制。本年度政府信息公开报告的电子版可以在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人民政府外事办公室网站（http://wsb.sxxz.gov.cn）上下载。本报告中所列数据的统计期限自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1月1日起至12月31日止。如对本年度报告有任何疑问，请联系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人民政府外事办公室（地址：山西省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忻州市忻府区长征西街北巷6号</w:t>
      </w:r>
      <w:r>
        <w:rPr>
          <w:rFonts w:hint="eastAsia" w:ascii="仿宋_GB2312" w:hAnsi="仿宋_GB2312" w:eastAsia="仿宋_GB2312" w:cs="仿宋_GB2312"/>
          <w:sz w:val="32"/>
          <w:szCs w:val="32"/>
        </w:rPr>
        <w:t>；邮编：03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4000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；电话：035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3021769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市外事办以习近平新时代中国特色社会主义思想为指导，全面贯彻党的十九大和十九届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历次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全会精神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、党的二十大精神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，认真落实党中央、国务院及省委、省政府关于全面推进政务公开工作的决策部署，进一步提升政务公开的质量和实效，充分保障人民群众的知情权、参与权和监督权，助力建设人民满意的服务型政府。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政府信息公开工作严格按照《条例》和《方案》要求，依法推进，有序开展，运行正常。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（一）主动公开方面。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，市外事办利用“忻州市政府外事办公室”网站，在“政府信息公开”“国务院要闻”“省政府要闻”“市政府要闻”和“工作动态”“涉外资讯”等栏目发布信息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776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条。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（二）依申请公开方面。依法依规做好政府信息依申请公开工作，建立健全政府信息公开申请登记、受理、补正、征求意见、提出办理意见、做出决定、报批、送达等环节的制度规范，畅通依申请公开受理渠道。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，市外事办没有接到公民、法人和其他组织的政府信息依申请公开申请；也未接到公民、法人和其他组织就政府信息公开提出的任何复议、诉讼和举报申诉。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（三）政府信息管理方面。按照政务公开相关工作部署要求，进一步加强对政府信息公开工作的组织领导，调整完善政府信息公开领导小组，全面负责推进、指导、协调和监督政府信息公开工作。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（四）解读回应方面。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市外事办发布转载有关政策性解读文件信息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条。在舆情回应方面，收到留言和主任信箱来信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封，均已办结且主动公开答复，全年未发生重大政务舆情事件，未收到政务舆情回应督办事项。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五）监督保障方面。市外事办建立健全政府信息公开责任追究制度，对应公开而未公开、超范围公开、涉密敏感信息公开等不当行为，对相关责任人和责任单位给予通报批评；对情节严重的，或违反国家保密法等法律法规的，依法依规追究直接责任人员和单位负责人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sz w:val="10"/>
          <w:szCs w:val="10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90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206"/>
        <w:gridCol w:w="2453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仿宋_GB2312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5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5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5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9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59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90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943"/>
        <w:gridCol w:w="3220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65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1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2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2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19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397"/>
        <w:gridCol w:w="646"/>
        <w:gridCol w:w="646"/>
        <w:gridCol w:w="647"/>
        <w:gridCol w:w="647"/>
        <w:gridCol w:w="647"/>
        <w:gridCol w:w="648"/>
        <w:gridCol w:w="648"/>
        <w:gridCol w:w="648"/>
        <w:gridCol w:w="648"/>
        <w:gridCol w:w="3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19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我办政府信息公开工作主要存在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开展信息公开培训较少、政府信息公开专业化队伍建设不足等问题。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年，我办将进一步加大工作力度，继续积极挖掘可主动公开的信息内容，加强与其他部门的信息共享，以及相关政策的解读。积极落实有关文件要求，不断规范政府信息公开工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作。一是加强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专业知识培训。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拓宽培训渠道，积极组织人员参加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省市政府组织的政府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信息公开培训，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深入学习《条例》内容与政府网站管理相关政策文件，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提高意识、提升能力。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继续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强化专业队伍建设，充实人员力量，保障必要的经费、设备等工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作条件，积极响应“数字政府”建设，创新政府信息公开方式，提升智能化水平，让社会公众能更加便捷获取政府信息。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 其他需要报告的事项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无。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忻州市人民政府外事办公室</w:t>
      </w:r>
      <w:r>
        <w:rPr>
          <w:rFonts w:hint="eastAsia"/>
          <w:lang w:val="en-US" w:eastAsia="zh-CN"/>
        </w:rPr>
        <w:t xml:space="preserve">   </w:t>
      </w: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 xml:space="preserve">                         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年1月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NzZkY2UwZjc4NDNiZGE4ZmJiODkxZmU2MmJmNzUifQ=="/>
  </w:docVars>
  <w:rsids>
    <w:rsidRoot w:val="32794667"/>
    <w:rsid w:val="04FF60C1"/>
    <w:rsid w:val="16AE7893"/>
    <w:rsid w:val="1D263C41"/>
    <w:rsid w:val="202F5364"/>
    <w:rsid w:val="32794667"/>
    <w:rsid w:val="3FDD483D"/>
    <w:rsid w:val="676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公文格式"/>
    <w:basedOn w:val="1"/>
    <w:qFormat/>
    <w:uiPriority w:val="0"/>
    <w:pPr>
      <w:jc w:val="center"/>
    </w:pPr>
    <w:rPr>
      <w:rFonts w:ascii="Times New Roman" w:hAnsi="Times New Roman" w:eastAsia="方正小标宋简体"/>
      <w:sz w:val="44"/>
    </w:rPr>
  </w:style>
  <w:style w:type="paragraph" w:customStyle="1" w:styleId="6">
    <w:name w:val="公文正文格式"/>
    <w:qFormat/>
    <w:uiPriority w:val="0"/>
    <w:pPr>
      <w:jc w:val="both"/>
    </w:pPr>
    <w:rPr>
      <w:rFonts w:ascii="Calibri" w:hAnsi="Calibri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2022-01-18T09:10:00Z</dcterms:created>
  <dc:creator>温婧</dc:creator>
  <cp:lastModifiedBy>WenJing</cp:lastModifiedBy>
  <cp:lastPrinted>2023-01-30T03:41:48Z</cp:lastPrinted>
  <dcterms:modified xsi:type="dcterms:W3CDTF">2023-01-30T03:42:21Z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AD789B42C49640C18877662AC6179246</vt:lpwstr>
  </property>
</Properties>
</file>