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hint="eastAsia" w:ascii="方正小标宋简体" w:hAnsi="方正小标宋简体" w:eastAsia="方正小标宋简体" w:cs="方正小标宋简体"/>
          <w:sz w:val="44"/>
          <w:lang w:val="en-US" w:eastAsia="zh-CN"/>
        </w:rPr>
      </w:pPr>
      <w:r>
        <w:rPr>
          <w:rFonts w:ascii="方正小标宋简体" w:hAnsi="方正小标宋简体" w:eastAsia="方正小标宋简体" w:cs="方正小标宋简体"/>
          <w:sz w:val="44"/>
        </w:rPr>
        <w:t>忻州市</w:t>
      </w:r>
      <w:r>
        <w:rPr>
          <w:rFonts w:hint="eastAsia" w:ascii="方正小标宋简体" w:hAnsi="方正小标宋简体" w:eastAsia="方正小标宋简体" w:cs="方正小标宋简体"/>
          <w:sz w:val="44"/>
          <w:lang w:val="en-US" w:eastAsia="zh-CN"/>
        </w:rPr>
        <w:t>退役军人服务中心</w:t>
      </w:r>
    </w:p>
    <w:p>
      <w:pPr>
        <w:spacing w:before="312" w:beforeLines="100"/>
        <w:jc w:val="center"/>
        <w:rPr>
          <w:rFonts w:hint="default"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44"/>
        </w:rPr>
        <w:t>202</w:t>
      </w:r>
      <w:r>
        <w:rPr>
          <w:rFonts w:hint="eastAsia" w:ascii="方正小标宋简体" w:hAnsi="方正小标宋简体" w:eastAsia="方正小标宋简体" w:cs="方正小标宋简体"/>
          <w:sz w:val="44"/>
          <w:lang w:val="en-US" w:eastAsia="zh-CN"/>
        </w:rPr>
        <w:t>1</w:t>
      </w:r>
      <w:r>
        <w:rPr>
          <w:rFonts w:ascii="方正小标宋简体" w:hAnsi="方正小标宋简体" w:eastAsia="方正小标宋简体" w:cs="方正小标宋简体"/>
          <w:sz w:val="44"/>
        </w:rPr>
        <w:t>年度部门决算</w:t>
      </w:r>
    </w:p>
    <w:p>
      <w:pPr>
        <w:spacing w:before="156" w:beforeLines="50"/>
        <w:jc w:val="center"/>
        <w:rPr>
          <w:rFonts w:hint="default"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目　录</w:t>
      </w:r>
    </w:p>
    <w:p>
      <w:pPr>
        <w:spacing w:before="156" w:beforeLines="50" w:after="156" w:afterLines="50" w:line="360" w:lineRule="auto"/>
        <w:rPr>
          <w:rFonts w:hint="default" w:ascii="楷体" w:hAnsi="楷体" w:eastAsia="楷体" w:cs="楷体"/>
          <w:b/>
          <w:bCs/>
          <w:sz w:val="36"/>
          <w:szCs w:val="36"/>
        </w:rPr>
      </w:pPr>
      <w:r>
        <w:rPr>
          <w:rFonts w:ascii="楷体" w:hAnsi="楷体" w:eastAsia="楷体" w:cs="楷体"/>
          <w:b/>
          <w:bCs/>
          <w:sz w:val="36"/>
          <w:szCs w:val="36"/>
        </w:rPr>
        <w:t>第一部分  概况</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一、本部门职责</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二、机构设置情况</w:t>
      </w:r>
    </w:p>
    <w:p>
      <w:pPr>
        <w:spacing w:before="156" w:beforeLines="50" w:after="156" w:afterLines="50" w:line="360" w:lineRule="auto"/>
        <w:rPr>
          <w:rFonts w:hint="eastAsia" w:ascii="楷体" w:hAnsi="楷体" w:eastAsia="楷体" w:cs="楷体"/>
          <w:b/>
          <w:bCs/>
          <w:sz w:val="36"/>
          <w:szCs w:val="36"/>
        </w:rPr>
      </w:pPr>
      <w:r>
        <w:rPr>
          <w:rFonts w:ascii="楷体" w:hAnsi="楷体" w:eastAsia="楷体" w:cs="楷体"/>
          <w:b/>
          <w:bCs/>
          <w:sz w:val="36"/>
          <w:szCs w:val="36"/>
        </w:rPr>
        <w:t xml:space="preserve">第二部分  </w:t>
      </w:r>
      <w:r>
        <w:rPr>
          <w:rFonts w:hint="eastAsia" w:ascii="楷体" w:hAnsi="楷体" w:eastAsia="楷体" w:cs="楷体"/>
          <w:b/>
          <w:bCs w:val="0"/>
          <w:w w:val="95"/>
          <w:sz w:val="36"/>
          <w:szCs w:val="36"/>
        </w:rPr>
        <w:t>202</w:t>
      </w:r>
      <w:r>
        <w:rPr>
          <w:rFonts w:hint="eastAsia" w:ascii="楷体" w:hAnsi="楷体" w:eastAsia="楷体" w:cs="楷体"/>
          <w:b/>
          <w:bCs w:val="0"/>
          <w:w w:val="95"/>
          <w:sz w:val="36"/>
          <w:szCs w:val="36"/>
          <w:lang w:val="en-US" w:eastAsia="zh-CN"/>
        </w:rPr>
        <w:t>1</w:t>
      </w:r>
      <w:r>
        <w:rPr>
          <w:rFonts w:hint="eastAsia" w:ascii="楷体" w:hAnsi="楷体" w:eastAsia="楷体" w:cs="楷体"/>
          <w:b/>
          <w:bCs w:val="0"/>
          <w:spacing w:val="-5"/>
          <w:w w:val="95"/>
          <w:sz w:val="36"/>
          <w:szCs w:val="36"/>
        </w:rPr>
        <w:t>年度部门</w:t>
      </w:r>
      <w:r>
        <w:rPr>
          <w:rFonts w:hint="eastAsia" w:ascii="楷体" w:hAnsi="楷体" w:eastAsia="楷体" w:cs="楷体"/>
          <w:b/>
          <w:bCs w:val="0"/>
          <w:spacing w:val="-5"/>
          <w:w w:val="95"/>
          <w:sz w:val="36"/>
          <w:szCs w:val="36"/>
          <w:lang w:val="en-US" w:eastAsia="zh-CN"/>
        </w:rPr>
        <w:t>决算</w:t>
      </w:r>
      <w:r>
        <w:rPr>
          <w:rFonts w:hint="eastAsia" w:ascii="楷体" w:hAnsi="楷体" w:eastAsia="楷体" w:cs="楷体"/>
          <w:b/>
          <w:bCs w:val="0"/>
          <w:spacing w:val="-5"/>
          <w:w w:val="95"/>
          <w:sz w:val="36"/>
          <w:szCs w:val="36"/>
        </w:rPr>
        <w:t>公开报表</w:t>
      </w:r>
      <w:r>
        <w:rPr>
          <w:rFonts w:hint="eastAsia" w:ascii="楷体" w:hAnsi="楷体" w:eastAsia="楷体" w:cs="楷体"/>
          <w:b/>
          <w:bCs w:val="0"/>
          <w:w w:val="95"/>
          <w:sz w:val="36"/>
          <w:szCs w:val="36"/>
        </w:rPr>
        <w:t>（见附表）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一、收入支出决算总表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二、收入决算表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三、支出决算表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四、财政拨款收入支出决算总表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五、一般公共预算财政拨款支出决算表（一）</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六、一般公共预算财政拨款支出决算表（二）</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七、一般公共预算财政拨款“三公”经费支出决算表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八、政府性基金预算财政拨款收入支出决算表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九、国有资本经营预算财政拨款支出决算表</w:t>
      </w:r>
    </w:p>
    <w:p>
      <w:pPr>
        <w:spacing w:line="480" w:lineRule="auto"/>
        <w:ind w:firstLine="640"/>
        <w:rPr>
          <w:rFonts w:ascii="仿宋_GB2312" w:hAnsi="仿宋_GB2312" w:eastAsia="仿宋_GB2312" w:cs="仿宋_GB2312"/>
          <w:sz w:val="32"/>
          <w:szCs w:val="32"/>
        </w:rPr>
      </w:pPr>
      <w:r>
        <w:rPr>
          <w:rFonts w:ascii="仿宋_GB2312" w:hAnsi="仿宋_GB2312" w:eastAsia="仿宋_GB2312" w:cs="仿宋_GB2312"/>
          <w:sz w:val="32"/>
          <w:szCs w:val="32"/>
        </w:rPr>
        <w:t>十、部门决算公开相关信息统计表</w:t>
      </w:r>
    </w:p>
    <w:p>
      <w:pPr>
        <w:spacing w:line="480" w:lineRule="auto"/>
        <w:ind w:firstLine="640"/>
        <w:rPr>
          <w:rFonts w:hint="default" w:ascii="仿宋_GB2312" w:hAnsi="仿宋_GB2312" w:eastAsia="仿宋_GB2312" w:cs="仿宋_GB2312"/>
          <w:sz w:val="32"/>
          <w:szCs w:val="32"/>
        </w:rPr>
      </w:pPr>
    </w:p>
    <w:p>
      <w:pPr>
        <w:spacing w:line="480" w:lineRule="auto"/>
        <w:ind w:firstLine="640"/>
        <w:rPr>
          <w:rFonts w:hint="default" w:ascii="仿宋_GB2312" w:hAnsi="仿宋_GB2312" w:eastAsia="仿宋_GB2312" w:cs="仿宋_GB2312"/>
          <w:sz w:val="32"/>
          <w:szCs w:val="32"/>
        </w:rPr>
      </w:pPr>
    </w:p>
    <w:p>
      <w:pPr>
        <w:spacing w:before="156" w:beforeLines="50" w:after="156" w:afterLines="50" w:line="360" w:lineRule="auto"/>
        <w:rPr>
          <w:rFonts w:ascii="楷体" w:hAnsi="楷体" w:eastAsia="楷体" w:cs="楷体"/>
          <w:b/>
          <w:bCs/>
          <w:sz w:val="36"/>
          <w:szCs w:val="36"/>
        </w:rPr>
      </w:pPr>
    </w:p>
    <w:p>
      <w:pPr>
        <w:spacing w:before="156" w:beforeLines="50" w:after="156" w:afterLines="50" w:line="360" w:lineRule="auto"/>
        <w:rPr>
          <w:rFonts w:hint="default" w:ascii="楷体" w:hAnsi="楷体" w:eastAsia="楷体" w:cs="楷体"/>
          <w:b/>
          <w:bCs/>
          <w:sz w:val="36"/>
          <w:szCs w:val="36"/>
        </w:rPr>
      </w:pPr>
      <w:r>
        <w:rPr>
          <w:rFonts w:ascii="楷体" w:hAnsi="楷体" w:eastAsia="楷体" w:cs="楷体"/>
          <w:b/>
          <w:bCs/>
          <w:sz w:val="36"/>
          <w:szCs w:val="36"/>
        </w:rPr>
        <w:t>第三部分  202</w:t>
      </w:r>
      <w:r>
        <w:rPr>
          <w:rFonts w:hint="eastAsia" w:ascii="楷体" w:hAnsi="楷体" w:eastAsia="楷体" w:cs="楷体"/>
          <w:b/>
          <w:bCs/>
          <w:sz w:val="36"/>
          <w:szCs w:val="36"/>
          <w:lang w:val="en-US" w:eastAsia="zh-CN"/>
        </w:rPr>
        <w:t>1</w:t>
      </w:r>
      <w:r>
        <w:rPr>
          <w:rFonts w:ascii="楷体" w:hAnsi="楷体" w:eastAsia="楷体" w:cs="楷体"/>
          <w:b/>
          <w:bCs/>
          <w:sz w:val="36"/>
          <w:szCs w:val="36"/>
        </w:rPr>
        <w:t>年度部门决算情况说明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一、收入支出决算总体情况说明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二、收入决算情况说明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三、支出决算情况说明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四、财政拨款收入支出决算总体情况说明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五、一般公共预算财政拨款支出决算情况说明</w:t>
      </w:r>
    </w:p>
    <w:p>
      <w:pPr>
        <w:spacing w:line="48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六、一般公共预算财政拨款“三公”经费支出决算情况说明</w:t>
      </w:r>
    </w:p>
    <w:p>
      <w:pPr>
        <w:spacing w:line="480" w:lineRule="auto"/>
        <w:ind w:firstLine="640" w:firstLineChars="200"/>
        <w:rPr>
          <w:rFonts w:hint="eastAsia" w:ascii="仿宋_GB2312" w:hAnsi="仿宋_GB2312" w:eastAsia="仿宋_GB2312" w:cs="仿宋_GB2312"/>
          <w:sz w:val="32"/>
          <w:szCs w:val="32"/>
          <w:lang w:val="en-US" w:eastAsia="zh-CN" w:bidi="ar-SA"/>
        </w:rPr>
      </w:pPr>
      <w:r>
        <w:rPr>
          <w:rFonts w:ascii="仿宋_GB2312" w:hAnsi="仿宋_GB2312" w:eastAsia="仿宋_GB2312" w:cs="仿宋_GB2312"/>
          <w:sz w:val="32"/>
          <w:szCs w:val="32"/>
          <w:lang w:val="en-US" w:eastAsia="zh-CN" w:bidi="ar-SA"/>
        </w:rPr>
        <w:t>七、</w:t>
      </w:r>
      <w:r>
        <w:rPr>
          <w:rFonts w:hint="eastAsia" w:ascii="仿宋_GB2312" w:hAnsi="仿宋_GB2312" w:eastAsia="仿宋_GB2312" w:cs="仿宋_GB2312"/>
          <w:sz w:val="32"/>
          <w:szCs w:val="32"/>
          <w:lang w:val="en-US" w:eastAsia="zh-CN" w:bidi="ar-SA"/>
        </w:rPr>
        <w:t>政府性基金预算财政拨款收入支出情况说明</w:t>
      </w:r>
    </w:p>
    <w:p>
      <w:pPr>
        <w:spacing w:line="480" w:lineRule="auto"/>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八、国有资本经营预算财政拨款收入支出情况说明</w:t>
      </w:r>
    </w:p>
    <w:p>
      <w:pPr>
        <w:spacing w:line="480" w:lineRule="auto"/>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九、其他重要事项情况说明</w:t>
      </w:r>
    </w:p>
    <w:p>
      <w:pPr>
        <w:spacing w:before="156" w:beforeLines="50" w:after="156" w:afterLines="50" w:line="360" w:lineRule="auto"/>
        <w:rPr>
          <w:rFonts w:hint="default" w:ascii="楷体" w:hAnsi="楷体" w:eastAsia="楷体" w:cs="楷体"/>
          <w:b/>
          <w:bCs/>
          <w:sz w:val="36"/>
          <w:szCs w:val="36"/>
        </w:rPr>
      </w:pPr>
      <w:r>
        <w:rPr>
          <w:rFonts w:ascii="楷体" w:hAnsi="楷体" w:eastAsia="楷体" w:cs="楷体"/>
          <w:b/>
          <w:bCs/>
          <w:sz w:val="36"/>
          <w:szCs w:val="36"/>
        </w:rPr>
        <w:t>第四部分  名词解释</w:t>
      </w:r>
    </w:p>
    <w:p>
      <w:pPr>
        <w:spacing w:before="156" w:beforeLines="50" w:after="156" w:afterLines="50" w:line="360" w:lineRule="auto"/>
        <w:rPr>
          <w:rFonts w:hint="default" w:ascii="楷体" w:hAnsi="楷体" w:eastAsia="楷体" w:cs="楷体"/>
          <w:b/>
          <w:bCs/>
          <w:sz w:val="36"/>
          <w:szCs w:val="36"/>
        </w:rPr>
      </w:pPr>
      <w:r>
        <w:rPr>
          <w:rFonts w:ascii="楷体" w:hAnsi="楷体" w:eastAsia="楷体" w:cs="楷体"/>
          <w:b/>
          <w:bCs/>
          <w:sz w:val="36"/>
          <w:szCs w:val="36"/>
        </w:rPr>
        <w:t>第五部分  附件</w:t>
      </w: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9"/>
        <w:rPr>
          <w:rFonts w:ascii="宋体" w:hAnsi="宋体" w:eastAsia="宋体" w:cs="宋体"/>
          <w:sz w:val="21"/>
          <w:szCs w:val="22"/>
          <w:lang w:val="en-US" w:eastAsia="zh-CN" w:bidi="ar-SA"/>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9"/>
        <w:rPr>
          <w:rFonts w:ascii="宋体" w:hAnsi="宋体" w:eastAsia="宋体" w:cs="宋体"/>
          <w:sz w:val="21"/>
          <w:szCs w:val="22"/>
          <w:lang w:val="en-US" w:eastAsia="zh-CN" w:bidi="ar-SA"/>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9"/>
        <w:rPr>
          <w:rFonts w:ascii="宋体" w:hAnsi="宋体" w:eastAsia="宋体" w:cs="宋体"/>
          <w:sz w:val="21"/>
          <w:szCs w:val="22"/>
          <w:lang w:val="en-US" w:eastAsia="zh-CN" w:bidi="ar-SA"/>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9"/>
        <w:rPr>
          <w:rFonts w:ascii="宋体" w:hAnsi="宋体" w:eastAsia="宋体" w:cs="宋体"/>
          <w:sz w:val="21"/>
          <w:szCs w:val="22"/>
          <w:lang w:val="en-US" w:eastAsia="zh-CN" w:bidi="ar-SA"/>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9"/>
        <w:rPr>
          <w:rFonts w:ascii="宋体" w:hAnsi="宋体" w:eastAsia="宋体" w:cs="宋体"/>
          <w:sz w:val="21"/>
          <w:szCs w:val="22"/>
          <w:lang w:val="en-US" w:eastAsia="zh-CN" w:bidi="ar-SA"/>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9"/>
        <w:rPr>
          <w:rFonts w:ascii="宋体" w:hAnsi="宋体" w:eastAsia="宋体" w:cs="宋体"/>
          <w:sz w:val="21"/>
          <w:szCs w:val="22"/>
          <w:lang w:val="en-US" w:eastAsia="zh-CN" w:bidi="ar-SA"/>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9"/>
        <w:rPr>
          <w:rFonts w:ascii="宋体" w:hAnsi="宋体" w:eastAsia="宋体" w:cs="宋体"/>
          <w:sz w:val="21"/>
          <w:szCs w:val="22"/>
          <w:lang w:val="en-US" w:eastAsia="zh-CN" w:bidi="ar-SA"/>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9"/>
        <w:rPr>
          <w:rFonts w:ascii="宋体" w:hAnsi="宋体" w:eastAsia="宋体" w:cs="宋体"/>
          <w:sz w:val="21"/>
          <w:szCs w:val="22"/>
          <w:lang w:val="en-US" w:eastAsia="zh-CN" w:bidi="ar-SA"/>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9"/>
        <w:rPr>
          <w:rFonts w:ascii="宋体" w:hAnsi="宋体" w:eastAsia="宋体" w:cs="宋体"/>
          <w:sz w:val="21"/>
          <w:szCs w:val="22"/>
          <w:lang w:val="en-US" w:eastAsia="zh-CN" w:bidi="ar-SA"/>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0"/>
        <w:rPr>
          <w:rFonts w:hint="eastAsia" w:ascii="华文中宋" w:hAnsi="华文中宋" w:eastAsia="华文中宋" w:cs="华文中宋"/>
          <w:b/>
          <w:bCs/>
          <w:sz w:val="32"/>
          <w:szCs w:val="32"/>
        </w:rPr>
      </w:pPr>
      <w:bookmarkStart w:id="0" w:name="_Toc18832"/>
      <w:r>
        <w:rPr>
          <w:rFonts w:hint="eastAsia" w:ascii="华文中宋" w:hAnsi="华文中宋" w:eastAsia="华文中宋" w:cs="华文中宋"/>
          <w:b/>
          <w:bCs/>
          <w:sz w:val="32"/>
          <w:szCs w:val="32"/>
        </w:rPr>
        <w:t>第一部分</w:t>
      </w:r>
      <w:r>
        <w:rPr>
          <w:rFonts w:hint="eastAsia" w:ascii="华文中宋" w:hAnsi="华文中宋" w:eastAsia="华文中宋" w:cs="华文中宋"/>
          <w:b/>
          <w:bCs/>
          <w:sz w:val="32"/>
          <w:szCs w:val="32"/>
          <w:lang w:val="en-US" w:eastAsia="zh-CN"/>
        </w:rPr>
        <w:t xml:space="preserve"> </w:t>
      </w:r>
      <w:r>
        <w:rPr>
          <w:rFonts w:hint="eastAsia" w:ascii="华文中宋" w:hAnsi="华文中宋" w:eastAsia="华文中宋" w:cs="华文中宋"/>
          <w:b/>
          <w:bCs/>
          <w:sz w:val="32"/>
          <w:szCs w:val="32"/>
        </w:rPr>
        <w:t>概</w:t>
      </w:r>
      <w:r>
        <w:rPr>
          <w:rFonts w:hint="eastAsia" w:ascii="华文中宋" w:hAnsi="华文中宋" w:eastAsia="华文中宋" w:cs="华文中宋"/>
          <w:b/>
          <w:bCs/>
          <w:spacing w:val="-1"/>
          <w:sz w:val="32"/>
          <w:szCs w:val="32"/>
        </w:rPr>
        <w:t xml:space="preserve"> </w:t>
      </w:r>
      <w:r>
        <w:rPr>
          <w:rFonts w:hint="eastAsia" w:ascii="华文中宋" w:hAnsi="华文中宋" w:eastAsia="华文中宋" w:cs="华文中宋"/>
          <w:b/>
          <w:bCs/>
          <w:sz w:val="32"/>
          <w:szCs w:val="32"/>
        </w:rPr>
        <w:t>况</w:t>
      </w:r>
      <w:bookmarkEnd w:id="0"/>
    </w:p>
    <w:p>
      <w:pPr>
        <w:pStyle w:val="2"/>
        <w:keepNext w:val="0"/>
        <w:keepLines w:val="0"/>
        <w:pageBreakBefore w:val="0"/>
        <w:numPr>
          <w:ilvl w:val="0"/>
          <w:numId w:val="0"/>
        </w:numPr>
        <w:kinsoku/>
        <w:wordWrap/>
        <w:overflowPunct/>
        <w:topLinePunct w:val="0"/>
        <w:autoSpaceDE w:val="0"/>
        <w:autoSpaceDN w:val="0"/>
        <w:bidi w:val="0"/>
        <w:adjustRightInd/>
        <w:snapToGrid w:val="0"/>
        <w:spacing w:line="360" w:lineRule="auto"/>
        <w:ind w:right="0" w:rightChars="0" w:firstLine="639" w:firstLineChars="200"/>
        <w:textAlignment w:val="auto"/>
        <w:rPr>
          <w:rFonts w:hint="eastAsia" w:ascii="楷体" w:hAnsi="楷体" w:eastAsia="楷体" w:cs="楷体"/>
          <w:spacing w:val="-1"/>
          <w:sz w:val="32"/>
          <w:szCs w:val="32"/>
        </w:rPr>
      </w:pPr>
      <w:bookmarkStart w:id="1" w:name="_Toc20644"/>
      <w:r>
        <w:rPr>
          <w:rFonts w:hint="eastAsia" w:ascii="楷体" w:hAnsi="楷体" w:eastAsia="楷体" w:cs="楷体"/>
          <w:spacing w:val="-1"/>
          <w:sz w:val="32"/>
          <w:szCs w:val="32"/>
          <w:lang w:val="en-US" w:eastAsia="zh-CN"/>
        </w:rPr>
        <w:t>一、主要</w:t>
      </w:r>
      <w:r>
        <w:rPr>
          <w:rFonts w:hint="eastAsia" w:ascii="楷体" w:hAnsi="楷体" w:eastAsia="楷体" w:cs="楷体"/>
          <w:spacing w:val="-1"/>
          <w:sz w:val="32"/>
          <w:szCs w:val="32"/>
        </w:rPr>
        <w:t>职责</w:t>
      </w:r>
      <w:bookmarkEnd w:id="1"/>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1、协助做好市级单位退役军人组织关系、行政关系、供给关系转接和档案移交工作，指导下级退役军人服务中心（站），配合基层党组织做好退役军人党员教育管理服务工作。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2、协助做好退役军人和其他优抚对象政策解答、权益咨询、心理疏导、法律服务等工作。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3、组织当地退役军人职业教育和技能培训，提供就业创业指导和帮扶、项目推荐和职业介绍等服务，承办自主就业退役军人招聘会、推介会等。</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4、全面摸清、动态掌握本市生活存在特殊困难的退役军人和其他优抚对象基本情况，多渠道筹措资金，针对性做好帮扶援助工作。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5、协助做好军属、烈属、伤病残退役军人、带病回乡退役军人服务等事务性工作。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6、协助开展本市退役军人和其他优抚对象信息数据采集、资料管理、汇总分析和报送等工作。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9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pacing w:val="-11"/>
          <w:sz w:val="32"/>
          <w:szCs w:val="32"/>
          <w:lang w:val="en-US" w:eastAsia="zh-CN"/>
        </w:rPr>
        <w:t>7、</w:t>
      </w:r>
      <w:r>
        <w:rPr>
          <w:rFonts w:hint="eastAsia" w:ascii="仿宋_GB2312" w:hAnsi="仿宋_GB2312" w:eastAsia="仿宋_GB2312" w:cs="仿宋_GB2312"/>
          <w:color w:val="auto"/>
          <w:sz w:val="32"/>
          <w:szCs w:val="32"/>
        </w:rPr>
        <w:t>按照党和政府关于安置军队离休退休干部的方针、政策和规定,做好军队离休退休干部的服务管理工作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9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pacing w:val="-11"/>
          <w:sz w:val="32"/>
          <w:szCs w:val="32"/>
          <w:lang w:val="en-US" w:eastAsia="zh-CN"/>
        </w:rPr>
        <w:t>8、指导县级退役军人服务中心业务。</w:t>
      </w:r>
    </w:p>
    <w:p>
      <w:pPr>
        <w:keepNext w:val="0"/>
        <w:keepLines w:val="0"/>
        <w:pageBreakBefore w:val="0"/>
        <w:numPr>
          <w:ilvl w:val="0"/>
          <w:numId w:val="0"/>
        </w:numPr>
        <w:kinsoku/>
        <w:wordWrap/>
        <w:overflowPunct/>
        <w:topLinePunct w:val="0"/>
        <w:bidi w:val="0"/>
        <w:adjustRightInd/>
        <w:spacing w:line="360" w:lineRule="auto"/>
        <w:ind w:firstLine="596" w:firstLineChars="2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9、完成市退役军人事务局交办的其他事务性工作。</w:t>
      </w:r>
    </w:p>
    <w:p>
      <w:pPr>
        <w:pStyle w:val="2"/>
        <w:keepNext w:val="0"/>
        <w:keepLines w:val="0"/>
        <w:pageBreakBefore w:val="0"/>
        <w:kinsoku/>
        <w:wordWrap/>
        <w:overflowPunct/>
        <w:topLinePunct w:val="0"/>
        <w:autoSpaceDE w:val="0"/>
        <w:autoSpaceDN w:val="0"/>
        <w:bidi w:val="0"/>
        <w:adjustRightInd/>
        <w:snapToGrid w:val="0"/>
        <w:spacing w:line="360" w:lineRule="auto"/>
        <w:textAlignment w:val="auto"/>
        <w:outlineLvl w:val="9"/>
        <w:rPr>
          <w:rFonts w:hint="eastAsia" w:ascii="宋体" w:hAnsi="宋体" w:eastAsia="宋体" w:cs="宋体"/>
          <w:w w:val="95"/>
          <w:sz w:val="32"/>
          <w:szCs w:val="32"/>
          <w:lang w:val="en-US" w:eastAsia="zh-CN"/>
        </w:rPr>
      </w:pPr>
    </w:p>
    <w:p>
      <w:pPr>
        <w:pStyle w:val="2"/>
        <w:keepNext w:val="0"/>
        <w:keepLines w:val="0"/>
        <w:pageBreakBefore w:val="0"/>
        <w:kinsoku/>
        <w:wordWrap/>
        <w:overflowPunct/>
        <w:topLinePunct w:val="0"/>
        <w:autoSpaceDE w:val="0"/>
        <w:autoSpaceDN w:val="0"/>
        <w:bidi w:val="0"/>
        <w:adjustRightInd/>
        <w:snapToGrid w:val="0"/>
        <w:spacing w:line="360" w:lineRule="auto"/>
        <w:textAlignment w:val="auto"/>
        <w:outlineLvl w:val="9"/>
        <w:rPr>
          <w:rFonts w:hint="eastAsia" w:ascii="宋体" w:hAnsi="宋体" w:eastAsia="宋体" w:cs="宋体"/>
          <w:w w:val="95"/>
          <w:sz w:val="32"/>
          <w:szCs w:val="32"/>
          <w:lang w:val="en-US" w:eastAsia="zh-CN"/>
        </w:rPr>
      </w:pPr>
    </w:p>
    <w:p>
      <w:pPr>
        <w:pStyle w:val="2"/>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楷体" w:hAnsi="楷体" w:eastAsia="楷体" w:cs="楷体"/>
          <w:sz w:val="32"/>
          <w:szCs w:val="32"/>
          <w:lang w:val="en-US" w:eastAsia="zh-CN"/>
        </w:rPr>
      </w:pPr>
      <w:bookmarkStart w:id="2" w:name="_Toc29201"/>
      <w:r>
        <w:rPr>
          <w:rFonts w:hint="eastAsia" w:ascii="楷体" w:hAnsi="楷体" w:eastAsia="楷体" w:cs="楷体"/>
          <w:w w:val="95"/>
          <w:sz w:val="32"/>
          <w:szCs w:val="32"/>
          <w:lang w:val="en-US" w:eastAsia="zh-CN"/>
        </w:rPr>
        <w:t>二</w:t>
      </w:r>
      <w:r>
        <w:rPr>
          <w:rFonts w:hint="eastAsia" w:ascii="楷体" w:hAnsi="楷体" w:eastAsia="楷体" w:cs="楷体"/>
          <w:w w:val="95"/>
          <w:sz w:val="32"/>
          <w:szCs w:val="32"/>
        </w:rPr>
        <w:t>、</w:t>
      </w:r>
      <w:r>
        <w:rPr>
          <w:rFonts w:hint="eastAsia" w:ascii="楷体" w:hAnsi="楷体" w:eastAsia="楷体" w:cs="楷体"/>
          <w:w w:val="95"/>
          <w:sz w:val="32"/>
          <w:szCs w:val="32"/>
          <w:lang w:val="en-US" w:eastAsia="zh-CN"/>
        </w:rPr>
        <w:t>机构设置情况</w:t>
      </w:r>
      <w:bookmarkEnd w:id="2"/>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内设科室共7个：</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办公室</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2.军转干部服务</w:t>
      </w:r>
      <w:r>
        <w:rPr>
          <w:rFonts w:hint="eastAsia" w:ascii="仿宋_GB2312" w:hAnsi="仿宋_GB2312" w:eastAsia="仿宋_GB2312" w:cs="仿宋_GB2312"/>
          <w:i w:val="0"/>
          <w:caps w:val="0"/>
          <w:color w:val="000000"/>
          <w:spacing w:val="0"/>
          <w:sz w:val="32"/>
          <w:szCs w:val="32"/>
          <w:shd w:val="clear" w:fill="FFFFFF"/>
        </w:rPr>
        <w:t>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3.退役士兵服务</w:t>
      </w:r>
      <w:r>
        <w:rPr>
          <w:rFonts w:hint="eastAsia" w:ascii="仿宋_GB2312" w:hAnsi="仿宋_GB2312" w:eastAsia="仿宋_GB2312" w:cs="仿宋_GB2312"/>
          <w:i w:val="0"/>
          <w:caps w:val="0"/>
          <w:color w:val="000000"/>
          <w:spacing w:val="0"/>
          <w:sz w:val="32"/>
          <w:szCs w:val="32"/>
          <w:shd w:val="clear" w:fill="FFFFFF"/>
        </w:rPr>
        <w:t>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4.军休服务科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5.优抚服务科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6.就业创业服务科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7.思想政治与权益维护科</w:t>
      </w: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0"/>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 xml:space="preserve"> </w:t>
      </w:r>
      <w:bookmarkStart w:id="3" w:name="_Toc24633"/>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0"/>
        <w:rPr>
          <w:rFonts w:hint="eastAsia" w:ascii="华文中宋" w:hAnsi="华文中宋" w:eastAsia="华文中宋" w:cs="华文中宋"/>
          <w:b/>
          <w:bCs/>
          <w:sz w:val="32"/>
          <w:szCs w:val="32"/>
          <w:lang w:val="en-US" w:eastAsia="zh-CN"/>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0"/>
        <w:rPr>
          <w:rFonts w:hint="eastAsia" w:ascii="华文中宋" w:hAnsi="华文中宋" w:eastAsia="华文中宋" w:cs="华文中宋"/>
          <w:b/>
          <w:bCs/>
          <w:sz w:val="32"/>
          <w:szCs w:val="32"/>
          <w:lang w:val="en-US" w:eastAsia="zh-CN"/>
        </w:rPr>
      </w:pP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0"/>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lang w:val="en-US" w:eastAsia="zh-CN"/>
        </w:rPr>
        <w:t xml:space="preserve">第二部分 </w:t>
      </w:r>
      <w:r>
        <w:rPr>
          <w:rFonts w:hint="eastAsia" w:ascii="华文中宋" w:hAnsi="华文中宋" w:eastAsia="华文中宋" w:cs="华文中宋"/>
          <w:b/>
          <w:bCs/>
          <w:sz w:val="32"/>
          <w:szCs w:val="32"/>
        </w:rPr>
        <w:t>202</w:t>
      </w:r>
      <w:r>
        <w:rPr>
          <w:rFonts w:hint="eastAsia" w:ascii="华文中宋" w:hAnsi="华文中宋" w:eastAsia="华文中宋" w:cs="华文中宋"/>
          <w:b/>
          <w:bCs/>
          <w:sz w:val="32"/>
          <w:szCs w:val="32"/>
          <w:lang w:val="en-US" w:eastAsia="zh-CN"/>
        </w:rPr>
        <w:t>1</w:t>
      </w:r>
      <w:r>
        <w:rPr>
          <w:rFonts w:hint="eastAsia" w:ascii="华文中宋" w:hAnsi="华文中宋" w:eastAsia="华文中宋" w:cs="华文中宋"/>
          <w:b/>
          <w:bCs/>
          <w:sz w:val="32"/>
          <w:szCs w:val="32"/>
        </w:rPr>
        <w:t>年度部门</w:t>
      </w:r>
      <w:r>
        <w:rPr>
          <w:rFonts w:hint="eastAsia" w:ascii="华文中宋" w:hAnsi="华文中宋" w:eastAsia="华文中宋" w:cs="华文中宋"/>
          <w:b/>
          <w:bCs/>
          <w:sz w:val="32"/>
          <w:szCs w:val="32"/>
          <w:lang w:val="en-US" w:eastAsia="zh-CN"/>
        </w:rPr>
        <w:t>决算</w:t>
      </w:r>
      <w:r>
        <w:rPr>
          <w:rFonts w:hint="eastAsia" w:ascii="华文中宋" w:hAnsi="华文中宋" w:eastAsia="华文中宋" w:cs="华文中宋"/>
          <w:b/>
          <w:bCs/>
          <w:sz w:val="32"/>
          <w:szCs w:val="32"/>
        </w:rPr>
        <w:t>算公开报表（见附表）</w:t>
      </w:r>
      <w:bookmarkEnd w:id="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right="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附表1：202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度收入支出决算</w:t>
      </w:r>
      <w:r>
        <w:rPr>
          <w:rFonts w:hint="eastAsia" w:ascii="仿宋_GB2312" w:hAnsi="仿宋_GB2312" w:eastAsia="仿宋_GB2312" w:cs="仿宋_GB2312"/>
          <w:i w:val="0"/>
          <w:iCs w:val="0"/>
          <w:caps w:val="0"/>
          <w:color w:val="000000"/>
          <w:spacing w:val="0"/>
          <w:sz w:val="32"/>
          <w:szCs w:val="32"/>
          <w:shd w:val="clear" w:color="auto" w:fill="FFFFFF"/>
        </w:rPr>
        <w:t>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附表2：202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度收入决算</w:t>
      </w:r>
      <w:r>
        <w:rPr>
          <w:rFonts w:hint="eastAsia" w:ascii="仿宋_GB2312" w:hAnsi="仿宋_GB2312" w:eastAsia="仿宋_GB2312" w:cs="仿宋_GB2312"/>
          <w:i w:val="0"/>
          <w:iCs w:val="0"/>
          <w:caps w:val="0"/>
          <w:color w:val="000000"/>
          <w:spacing w:val="0"/>
          <w:sz w:val="32"/>
          <w:szCs w:val="32"/>
          <w:shd w:val="clear" w:color="auto" w:fill="FFFFFF"/>
        </w:rPr>
        <w:t>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附表3：202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度支出决算</w:t>
      </w:r>
      <w:r>
        <w:rPr>
          <w:rFonts w:hint="eastAsia" w:ascii="仿宋_GB2312" w:hAnsi="仿宋_GB2312" w:eastAsia="仿宋_GB2312" w:cs="仿宋_GB2312"/>
          <w:i w:val="0"/>
          <w:iCs w:val="0"/>
          <w:caps w:val="0"/>
          <w:color w:val="000000"/>
          <w:spacing w:val="0"/>
          <w:sz w:val="32"/>
          <w:szCs w:val="32"/>
          <w:shd w:val="clear" w:color="auto" w:fill="FFFFFF"/>
        </w:rPr>
        <w:t>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附表4：202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度</w:t>
      </w:r>
      <w:r>
        <w:rPr>
          <w:rFonts w:hint="eastAsia" w:ascii="仿宋_GB2312" w:hAnsi="仿宋_GB2312" w:eastAsia="仿宋_GB2312" w:cs="仿宋_GB2312"/>
          <w:i w:val="0"/>
          <w:iCs w:val="0"/>
          <w:caps w:val="0"/>
          <w:color w:val="000000"/>
          <w:spacing w:val="0"/>
          <w:sz w:val="32"/>
          <w:szCs w:val="32"/>
          <w:shd w:val="clear" w:color="auto" w:fill="FFFFFF"/>
        </w:rPr>
        <w:t>财政拨款收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入支出决算总</w:t>
      </w:r>
      <w:r>
        <w:rPr>
          <w:rFonts w:hint="eastAsia" w:ascii="仿宋_GB2312" w:hAnsi="仿宋_GB2312" w:eastAsia="仿宋_GB2312" w:cs="仿宋_GB2312"/>
          <w:i w:val="0"/>
          <w:iCs w:val="0"/>
          <w:caps w:val="0"/>
          <w:color w:val="000000"/>
          <w:spacing w:val="0"/>
          <w:sz w:val="32"/>
          <w:szCs w:val="32"/>
          <w:shd w:val="clear" w:color="auto" w:fill="FFFFFF"/>
        </w:rPr>
        <w:t>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附表5：202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度</w:t>
      </w:r>
      <w:r>
        <w:rPr>
          <w:rFonts w:hint="eastAsia" w:ascii="仿宋_GB2312" w:hAnsi="仿宋_GB2312" w:eastAsia="仿宋_GB2312" w:cs="仿宋_GB2312"/>
          <w:i w:val="0"/>
          <w:iCs w:val="0"/>
          <w:caps w:val="0"/>
          <w:color w:val="000000"/>
          <w:spacing w:val="0"/>
          <w:sz w:val="32"/>
          <w:szCs w:val="32"/>
          <w:shd w:val="clear" w:color="auto" w:fill="FFFFFF"/>
        </w:rPr>
        <w:t>一般公共预算</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财政拨款支出决算</w:t>
      </w:r>
      <w:r>
        <w:rPr>
          <w:rFonts w:hint="eastAsia" w:ascii="仿宋_GB2312" w:hAnsi="仿宋_GB2312" w:eastAsia="仿宋_GB2312" w:cs="仿宋_GB2312"/>
          <w:i w:val="0"/>
          <w:iCs w:val="0"/>
          <w:caps w:val="0"/>
          <w:color w:val="000000"/>
          <w:spacing w:val="0"/>
          <w:sz w:val="32"/>
          <w:szCs w:val="32"/>
          <w:shd w:val="clear" w:color="auto" w:fill="FFFFFF"/>
        </w:rPr>
        <w:t>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附表6：202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度</w:t>
      </w:r>
      <w:r>
        <w:rPr>
          <w:rFonts w:hint="eastAsia" w:ascii="仿宋_GB2312" w:hAnsi="仿宋_GB2312" w:eastAsia="仿宋_GB2312" w:cs="仿宋_GB2312"/>
          <w:i w:val="0"/>
          <w:iCs w:val="0"/>
          <w:caps w:val="0"/>
          <w:color w:val="000000"/>
          <w:spacing w:val="0"/>
          <w:sz w:val="32"/>
          <w:szCs w:val="32"/>
          <w:shd w:val="clear" w:color="auto" w:fill="FFFFFF"/>
        </w:rPr>
        <w:t>一般公共预算</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财政拨款基本支出决算</w:t>
      </w:r>
      <w:r>
        <w:rPr>
          <w:rFonts w:hint="eastAsia" w:ascii="仿宋_GB2312" w:hAnsi="仿宋_GB2312" w:eastAsia="仿宋_GB2312" w:cs="仿宋_GB2312"/>
          <w:i w:val="0"/>
          <w:iCs w:val="0"/>
          <w:caps w:val="0"/>
          <w:color w:val="000000"/>
          <w:spacing w:val="0"/>
          <w:sz w:val="32"/>
          <w:szCs w:val="32"/>
          <w:shd w:val="clear" w:color="auto" w:fill="FFFFFF"/>
        </w:rPr>
        <w:t>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1600" w:right="0" w:hanging="1600" w:hangingChars="5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　附表7：</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2021年度</w:t>
      </w:r>
      <w:r>
        <w:rPr>
          <w:rFonts w:hint="eastAsia" w:ascii="仿宋_GB2312" w:hAnsi="仿宋_GB2312" w:eastAsia="仿宋_GB2312" w:cs="仿宋_GB2312"/>
          <w:i w:val="0"/>
          <w:iCs w:val="0"/>
          <w:caps w:val="0"/>
          <w:color w:val="000000"/>
          <w:spacing w:val="0"/>
          <w:sz w:val="32"/>
          <w:szCs w:val="32"/>
          <w:shd w:val="clear" w:color="auto" w:fill="FFFFFF"/>
        </w:rPr>
        <w:t>一般公共预算财政拨款“三公”经费支出决算表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1599" w:leftChars="145" w:right="0" w:hanging="1280" w:hangingChars="4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附表8：202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度政府性基金预算财政拨款收入支出决算表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1599" w:leftChars="145" w:right="0" w:hanging="1280" w:hangingChars="400"/>
        <w:textAlignment w:val="auto"/>
        <w:rPr>
          <w:rFonts w:hint="eastAsia" w:ascii="仿宋_GB2312" w:hAnsi="仿宋_GB2312" w:eastAsia="仿宋_GB2312" w:cs="仿宋_GB2312"/>
          <w:i w:val="0"/>
          <w:iCs w:val="0"/>
          <w:caps w:val="0"/>
          <w:color w:val="000000"/>
          <w:spacing w:val="0"/>
          <w:w w:val="95"/>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附表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shd w:val="clear" w:color="auto" w:fill="FFFFFF"/>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度国有资本经营预算财政拨款支出决算表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1599" w:leftChars="145" w:right="0" w:hanging="1280" w:hangingChars="400"/>
        <w:textAlignment w:val="auto"/>
        <w:rPr>
          <w:rFonts w:hint="eastAsia" w:ascii="仿宋_GB2312" w:hAnsi="仿宋_GB2312" w:eastAsia="仿宋_GB2312" w:cs="仿宋_GB2312"/>
          <w:i w:val="0"/>
          <w:iCs w:val="0"/>
          <w:caps w:val="0"/>
          <w:color w:val="000000"/>
          <w:spacing w:val="0"/>
          <w:w w:val="95"/>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附表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10</w:t>
      </w:r>
      <w:r>
        <w:rPr>
          <w:rFonts w:hint="eastAsia" w:ascii="仿宋_GB2312" w:hAnsi="仿宋_GB2312" w:eastAsia="仿宋_GB2312" w:cs="仿宋_GB2312"/>
          <w:i w:val="0"/>
          <w:iCs w:val="0"/>
          <w:caps w:val="0"/>
          <w:color w:val="000000"/>
          <w:spacing w:val="0"/>
          <w:sz w:val="32"/>
          <w:szCs w:val="32"/>
          <w:shd w:val="clear" w:color="auto" w:fill="FFFFFF"/>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度部门决算公开相关信息统计表</w:t>
      </w: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9"/>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w w:val="95"/>
          <w:sz w:val="32"/>
          <w:szCs w:val="32"/>
        </w:rPr>
      </w:pPr>
      <w:bookmarkStart w:id="4" w:name="_Toc31523"/>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华文中宋" w:hAnsi="华文中宋" w:eastAsia="华文中宋" w:cs="华文中宋"/>
          <w:b/>
          <w:bCs/>
          <w:sz w:val="32"/>
          <w:szCs w:val="32"/>
        </w:rPr>
      </w:pPr>
      <w:r>
        <w:rPr>
          <w:rFonts w:hint="eastAsia" w:ascii="华文中宋" w:hAnsi="华文中宋" w:eastAsia="华文中宋" w:cs="华文中宋"/>
          <w:b/>
          <w:bCs/>
          <w:w w:val="95"/>
          <w:sz w:val="32"/>
          <w:szCs w:val="32"/>
        </w:rPr>
        <w:t>第三部分</w:t>
      </w:r>
      <w:r>
        <w:rPr>
          <w:rFonts w:hint="eastAsia" w:ascii="华文中宋" w:hAnsi="华文中宋" w:eastAsia="华文中宋" w:cs="华文中宋"/>
          <w:b/>
          <w:bCs/>
          <w:w w:val="95"/>
          <w:sz w:val="32"/>
          <w:szCs w:val="32"/>
          <w:lang w:val="en-US" w:eastAsia="zh-CN"/>
        </w:rPr>
        <w:t xml:space="preserve"> </w:t>
      </w:r>
      <w:r>
        <w:rPr>
          <w:rFonts w:hint="eastAsia" w:ascii="华文中宋" w:hAnsi="华文中宋" w:eastAsia="华文中宋" w:cs="华文中宋"/>
          <w:b/>
          <w:bCs/>
          <w:w w:val="95"/>
          <w:sz w:val="32"/>
          <w:szCs w:val="32"/>
        </w:rPr>
        <w:t>202</w:t>
      </w:r>
      <w:r>
        <w:rPr>
          <w:rFonts w:hint="eastAsia" w:ascii="华文中宋" w:hAnsi="华文中宋" w:eastAsia="华文中宋" w:cs="华文中宋"/>
          <w:b/>
          <w:bCs/>
          <w:w w:val="95"/>
          <w:sz w:val="32"/>
          <w:szCs w:val="32"/>
          <w:lang w:val="en-US" w:eastAsia="zh-CN"/>
        </w:rPr>
        <w:t>1</w:t>
      </w:r>
      <w:r>
        <w:rPr>
          <w:rFonts w:hint="eastAsia" w:ascii="华文中宋" w:hAnsi="华文中宋" w:eastAsia="华文中宋" w:cs="华文中宋"/>
          <w:b/>
          <w:bCs/>
          <w:spacing w:val="-6"/>
          <w:w w:val="95"/>
          <w:sz w:val="32"/>
          <w:szCs w:val="32"/>
        </w:rPr>
        <w:t>年度部门</w:t>
      </w:r>
      <w:r>
        <w:rPr>
          <w:rFonts w:hint="eastAsia" w:ascii="华文中宋" w:hAnsi="华文中宋" w:eastAsia="华文中宋" w:cs="华文中宋"/>
          <w:b/>
          <w:bCs/>
          <w:spacing w:val="-6"/>
          <w:w w:val="95"/>
          <w:sz w:val="32"/>
          <w:szCs w:val="32"/>
          <w:lang w:val="en-US" w:eastAsia="zh-CN"/>
        </w:rPr>
        <w:t>决</w:t>
      </w:r>
      <w:r>
        <w:rPr>
          <w:rFonts w:hint="eastAsia" w:ascii="华文中宋" w:hAnsi="华文中宋" w:eastAsia="华文中宋" w:cs="华文中宋"/>
          <w:b/>
          <w:bCs/>
          <w:spacing w:val="-6"/>
          <w:w w:val="95"/>
          <w:sz w:val="32"/>
          <w:szCs w:val="32"/>
        </w:rPr>
        <w:t>算情况说明</w:t>
      </w:r>
      <w:bookmarkEnd w:id="4"/>
    </w:p>
    <w:p>
      <w:pPr>
        <w:ind w:firstLine="611" w:firstLineChars="200"/>
        <w:rPr>
          <w:rFonts w:hint="eastAsia" w:ascii="楷体" w:hAnsi="楷体" w:eastAsia="楷体" w:cs="楷体"/>
          <w:b/>
          <w:bCs/>
          <w:w w:val="95"/>
          <w:sz w:val="32"/>
          <w:szCs w:val="32"/>
          <w:lang w:val="en-US" w:eastAsia="zh-CN" w:bidi="ar-SA"/>
        </w:rPr>
      </w:pPr>
      <w:r>
        <w:rPr>
          <w:rFonts w:hint="eastAsia" w:ascii="楷体" w:hAnsi="楷体" w:eastAsia="楷体" w:cs="楷体"/>
          <w:b/>
          <w:bCs/>
          <w:w w:val="95"/>
          <w:sz w:val="32"/>
          <w:szCs w:val="32"/>
          <w:lang w:val="en-US" w:eastAsia="zh-CN" w:bidi="ar-SA"/>
        </w:rPr>
        <w:t>一、收入支出决算总体情况</w:t>
      </w:r>
    </w:p>
    <w:p>
      <w:pPr>
        <w:ind w:firstLine="640" w:firstLineChars="200"/>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年度收入总计</w:t>
      </w:r>
      <w:r>
        <w:rPr>
          <w:rFonts w:hint="eastAsia" w:ascii="仿宋_GB2312" w:hAnsi="仿宋_GB2312" w:eastAsia="仿宋_GB2312" w:cs="仿宋_GB2312"/>
          <w:sz w:val="32"/>
          <w:szCs w:val="32"/>
          <w:lang w:val="en-US" w:eastAsia="zh-CN"/>
        </w:rPr>
        <w:t>2216.57</w:t>
      </w:r>
      <w:r>
        <w:rPr>
          <w:rFonts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2216.57</w:t>
      </w:r>
      <w:r>
        <w:rPr>
          <w:rFonts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年相比，收入总计增加</w:t>
      </w:r>
      <w:r>
        <w:rPr>
          <w:rFonts w:hint="eastAsia" w:ascii="仿宋_GB2312" w:hAnsi="仿宋_GB2312" w:eastAsia="仿宋_GB2312" w:cs="仿宋_GB2312"/>
          <w:sz w:val="32"/>
          <w:szCs w:val="32"/>
          <w:lang w:val="en-US" w:eastAsia="zh-CN"/>
        </w:rPr>
        <w:t>2026.73</w:t>
      </w:r>
      <w:r>
        <w:rPr>
          <w:rFonts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1067.60</w:t>
      </w:r>
      <w:r>
        <w:rPr>
          <w:rFonts w:ascii="仿宋_GB2312" w:hAnsi="仿宋_GB2312" w:eastAsia="仿宋_GB2312" w:cs="仿宋_GB2312"/>
          <w:sz w:val="32"/>
          <w:szCs w:val="32"/>
        </w:rPr>
        <w:t>%，支出总计增加</w:t>
      </w:r>
      <w:r>
        <w:rPr>
          <w:rFonts w:hint="eastAsia" w:ascii="仿宋_GB2312" w:hAnsi="仿宋_GB2312" w:eastAsia="仿宋_GB2312" w:cs="仿宋_GB2312"/>
          <w:sz w:val="32"/>
          <w:szCs w:val="32"/>
          <w:lang w:val="en-US" w:eastAsia="zh-CN"/>
        </w:rPr>
        <w:t>2026.73</w:t>
      </w:r>
      <w:r>
        <w:rPr>
          <w:rFonts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1067.60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收支较上年大幅度增加的</w:t>
      </w:r>
      <w:r>
        <w:rPr>
          <w:rFonts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12月事业单位机构改革原忻州市军队离退休干部休养所并入忻州市退役军人服务中心，在编在岗人员由11人增至27人，人员经费、办公经费及军队离退休干部经费收支均增加。年初结转和结余322.92万元，结余分配39.90万元。</w:t>
      </w:r>
      <w:r>
        <w:rPr>
          <w:rFonts w:hint="eastAsia" w:ascii="宋体" w:hAnsi="宋体" w:eastAsia="宋体" w:cs="宋体"/>
          <w:i w:val="0"/>
          <w:iCs w:val="0"/>
          <w:caps w:val="0"/>
          <w:color w:val="000000"/>
          <w:spacing w:val="0"/>
          <w:sz w:val="32"/>
          <w:szCs w:val="32"/>
          <w:shd w:val="clear" w:fill="FFFFFF"/>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11" w:firstLineChars="200"/>
        <w:jc w:val="left"/>
        <w:textAlignment w:val="auto"/>
        <w:outlineLvl w:val="1"/>
        <w:rPr>
          <w:rFonts w:hint="eastAsia" w:ascii="楷体" w:hAnsi="楷体" w:eastAsia="楷体" w:cs="楷体"/>
          <w:b/>
          <w:bCs/>
          <w:w w:val="95"/>
          <w:sz w:val="32"/>
          <w:szCs w:val="32"/>
          <w:lang w:val="en-US" w:eastAsia="zh-CN" w:bidi="ar-SA"/>
        </w:rPr>
      </w:pPr>
      <w:r>
        <w:rPr>
          <w:rFonts w:hint="eastAsia" w:ascii="楷体" w:hAnsi="楷体" w:eastAsia="楷体" w:cs="楷体"/>
          <w:b/>
          <w:bCs/>
          <w:w w:val="95"/>
          <w:sz w:val="32"/>
          <w:szCs w:val="32"/>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eastAsia="仿宋_GB2312"/>
          <w:sz w:val="32"/>
          <w:szCs w:val="32"/>
          <w:lang w:eastAsia="zh-CN"/>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1893.65</w:t>
      </w:r>
      <w:r>
        <w:rPr>
          <w:rFonts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1779.36</w:t>
      </w:r>
      <w:r>
        <w:rPr>
          <w:rFonts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94</w:t>
      </w:r>
      <w:r>
        <w:rPr>
          <w:rFonts w:ascii="仿宋_GB2312" w:hAnsi="仿宋_GB2312" w:eastAsia="仿宋_GB2312" w:cs="仿宋_GB2312"/>
          <w:sz w:val="32"/>
          <w:szCs w:val="32"/>
        </w:rPr>
        <w:t>%；上级补助收入0万元，占比0%；事业收入0万元，占比0%；经营收入0万元，占比0%；附属单位上缴收入0万元，占比0%；其他收入</w:t>
      </w:r>
      <w:r>
        <w:rPr>
          <w:rFonts w:hint="eastAsia" w:ascii="仿宋_GB2312" w:hAnsi="仿宋_GB2312" w:eastAsia="仿宋_GB2312" w:cs="仿宋_GB2312"/>
          <w:sz w:val="32"/>
          <w:szCs w:val="32"/>
          <w:lang w:val="en-US" w:eastAsia="zh-CN"/>
        </w:rPr>
        <w:t>114.29</w:t>
      </w:r>
      <w:r>
        <w:rPr>
          <w:rFonts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11" w:firstLineChars="200"/>
        <w:jc w:val="left"/>
        <w:textAlignment w:val="auto"/>
        <w:outlineLvl w:val="1"/>
        <w:rPr>
          <w:rFonts w:hint="eastAsia" w:ascii="楷体" w:hAnsi="楷体" w:eastAsia="楷体" w:cs="楷体"/>
          <w:b/>
          <w:bCs/>
          <w:w w:val="95"/>
          <w:sz w:val="32"/>
          <w:szCs w:val="32"/>
          <w:lang w:val="en-US" w:eastAsia="zh-CN" w:bidi="ar-SA"/>
        </w:rPr>
      </w:pPr>
      <w:r>
        <w:rPr>
          <w:rFonts w:hint="eastAsia" w:ascii="楷体" w:hAnsi="楷体" w:eastAsia="楷体" w:cs="楷体"/>
          <w:b/>
          <w:bCs/>
          <w:w w:val="95"/>
          <w:sz w:val="32"/>
          <w:szCs w:val="32"/>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ascii="宋体" w:hAnsi="宋体" w:eastAsia="宋体" w:cs="宋体"/>
          <w:spacing w:val="25"/>
          <w:w w:val="95"/>
          <w:sz w:val="32"/>
          <w:szCs w:val="32"/>
          <w:lang w:val="en-US" w:eastAsia="zh-CN" w:bidi="ar-SA"/>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2176.67</w:t>
      </w:r>
      <w:bookmarkStart w:id="8" w:name="_GoBack"/>
      <w:bookmarkEnd w:id="8"/>
      <w:r>
        <w:rPr>
          <w:rFonts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382.25</w:t>
      </w:r>
      <w:r>
        <w:rPr>
          <w:rFonts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17.56</w:t>
      </w:r>
      <w:r>
        <w:rPr>
          <w:rFonts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1794.42</w:t>
      </w:r>
      <w:r>
        <w:rPr>
          <w:rFonts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82.44</w:t>
      </w:r>
      <w:r>
        <w:rPr>
          <w:rFonts w:ascii="仿宋_GB2312" w:hAnsi="仿宋_GB2312" w:eastAsia="仿宋_GB2312" w:cs="仿宋_GB2312"/>
          <w:sz w:val="32"/>
          <w:szCs w:val="32"/>
        </w:rPr>
        <w:t>%；上缴上级支出0万元，占比0%；经营支出0万元，占比0%；对附属单位补助支出0万元，占比0%。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11" w:firstLineChars="200"/>
        <w:jc w:val="left"/>
        <w:textAlignment w:val="auto"/>
        <w:outlineLvl w:val="1"/>
        <w:rPr>
          <w:rFonts w:hint="eastAsia" w:ascii="楷体" w:hAnsi="楷体" w:eastAsia="楷体" w:cs="楷体"/>
          <w:b/>
          <w:bCs/>
          <w:w w:val="95"/>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11" w:firstLineChars="200"/>
        <w:jc w:val="left"/>
        <w:textAlignment w:val="auto"/>
        <w:outlineLvl w:val="1"/>
        <w:rPr>
          <w:rFonts w:hint="eastAsia" w:ascii="楷体" w:hAnsi="楷体" w:eastAsia="楷体" w:cs="楷体"/>
          <w:b/>
          <w:bCs/>
          <w:w w:val="95"/>
          <w:sz w:val="32"/>
          <w:szCs w:val="32"/>
          <w:lang w:val="en-US" w:eastAsia="zh-CN" w:bidi="ar-SA"/>
        </w:rPr>
      </w:pPr>
      <w:r>
        <w:rPr>
          <w:rFonts w:hint="eastAsia" w:ascii="楷体" w:hAnsi="楷体" w:eastAsia="楷体" w:cs="楷体"/>
          <w:b/>
          <w:bCs/>
          <w:w w:val="95"/>
          <w:sz w:val="32"/>
          <w:szCs w:val="32"/>
          <w:lang w:val="en-US" w:eastAsia="zh-CN" w:bidi="ar-SA"/>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default" w:eastAsia="仿宋_GB2312"/>
          <w:sz w:val="32"/>
          <w:szCs w:val="32"/>
          <w:lang w:val="en-US" w:eastAsia="zh-CN"/>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年度财政拨款收入总计</w:t>
      </w:r>
      <w:r>
        <w:rPr>
          <w:rFonts w:hint="eastAsia" w:ascii="仿宋_GB2312" w:hAnsi="仿宋_GB2312" w:eastAsia="仿宋_GB2312" w:cs="仿宋_GB2312"/>
          <w:sz w:val="32"/>
          <w:szCs w:val="32"/>
          <w:lang w:val="en-US" w:eastAsia="zh-CN"/>
        </w:rPr>
        <w:t>2102.28</w:t>
      </w:r>
      <w:r>
        <w:rPr>
          <w:rFonts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2102.28</w:t>
      </w:r>
      <w:r>
        <w:rPr>
          <w:rFonts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年相比，财政拨款收入总计增加</w:t>
      </w:r>
      <w:r>
        <w:rPr>
          <w:rFonts w:hint="eastAsia" w:ascii="仿宋_GB2312" w:hAnsi="仿宋_GB2312" w:eastAsia="仿宋_GB2312" w:cs="仿宋_GB2312"/>
          <w:sz w:val="32"/>
          <w:szCs w:val="32"/>
          <w:lang w:val="en-US" w:eastAsia="zh-CN"/>
        </w:rPr>
        <w:t>1589.52</w:t>
      </w:r>
      <w:r>
        <w:rPr>
          <w:rFonts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837.29</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主要是因为事业单位机构改革原忻州市军队离退休干部休养所并入忻州市退役军人服务中心，人员、办公和业务经费相应增加。</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Chars="200" w:right="0" w:rightChars="0" w:firstLine="305" w:firstLineChars="100"/>
        <w:jc w:val="both"/>
        <w:textAlignment w:val="auto"/>
        <w:outlineLvl w:val="1"/>
        <w:rPr>
          <w:rFonts w:hint="eastAsia" w:ascii="楷体" w:hAnsi="楷体" w:eastAsia="楷体" w:cs="楷体"/>
          <w:b/>
          <w:bCs/>
          <w:w w:val="95"/>
          <w:sz w:val="32"/>
          <w:szCs w:val="32"/>
          <w:lang w:val="en-US" w:eastAsia="zh-CN" w:bidi="ar-SA"/>
        </w:rPr>
      </w:pPr>
      <w:r>
        <w:rPr>
          <w:rFonts w:hint="eastAsia" w:ascii="楷体" w:hAnsi="楷体" w:eastAsia="楷体" w:cs="楷体"/>
          <w:b/>
          <w:bCs/>
          <w:w w:val="95"/>
          <w:sz w:val="32"/>
          <w:szCs w:val="32"/>
          <w:lang w:val="en-US" w:eastAsia="zh-CN" w:bidi="ar-SA"/>
        </w:rPr>
        <w:t>五、一般公共预算财政拨款支出决算情况说明</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2"/>
        <w:rPr>
          <w:rFonts w:hint="eastAsia" w:ascii="仿宋_GB2312" w:hAnsi="仿宋_GB2312" w:eastAsia="仿宋_GB2312" w:cs="仿宋_GB2312"/>
        </w:rPr>
      </w:pPr>
      <w:bookmarkStart w:id="5" w:name="_Toc27625"/>
      <w:r>
        <w:rPr>
          <w:rFonts w:hint="eastAsia" w:ascii="仿宋_GB2312" w:hAnsi="仿宋_GB2312" w:eastAsia="仿宋_GB2312" w:cs="仿宋_GB2312"/>
        </w:rPr>
        <w:t>（一）</w:t>
      </w:r>
      <w:bookmarkEnd w:id="5"/>
      <w:r>
        <w:rPr>
          <w:rFonts w:hint="eastAsia" w:ascii="仿宋_GB2312" w:hAnsi="仿宋_GB2312" w:eastAsia="仿宋_GB2312" w:cs="仿宋_GB2312"/>
          <w:sz w:val="32"/>
          <w:szCs w:val="32"/>
        </w:rPr>
        <w:t>财政拨款支出决算总体情况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2102.28</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94.84</w:t>
      </w:r>
      <w:r>
        <w:rPr>
          <w:rFonts w:hint="eastAsia" w:ascii="仿宋_GB2312" w:hAnsi="仿宋_GB2312" w:eastAsia="仿宋_GB2312" w:cs="仿宋_GB2312"/>
          <w:sz w:val="32"/>
          <w:szCs w:val="32"/>
        </w:rPr>
        <w:t>%。与20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年相比，财政拨款支出增加</w:t>
      </w:r>
      <w:r>
        <w:rPr>
          <w:rFonts w:hint="eastAsia" w:ascii="仿宋_GB2312" w:hAnsi="仿宋_GB2312" w:eastAsia="仿宋_GB2312" w:cs="仿宋_GB2312"/>
          <w:sz w:val="32"/>
          <w:szCs w:val="32"/>
          <w:lang w:val="en-US" w:eastAsia="zh-CN"/>
        </w:rPr>
        <w:t>1912.44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1007.40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事业单位机构改革原忻州市军队离退休干部休养所并入忻州市退役军人服务中心，人员、办公和业务经费相应增加。</w:t>
      </w:r>
      <w:r>
        <w:rPr>
          <w:rFonts w:hint="eastAsia" w:ascii="仿宋_GB2312" w:hAnsi="仿宋_GB2312" w:eastAsia="仿宋_GB2312" w:cs="仿宋_GB2312"/>
          <w:sz w:val="32"/>
          <w:szCs w:val="32"/>
        </w:rPr>
        <w:t>其中，人员经费</w:t>
      </w:r>
      <w:r>
        <w:rPr>
          <w:rFonts w:hint="eastAsia" w:ascii="仿宋_GB2312" w:hAnsi="仿宋_GB2312" w:eastAsia="仿宋_GB2312" w:cs="仿宋_GB2312"/>
          <w:sz w:val="32"/>
          <w:szCs w:val="32"/>
          <w:lang w:val="en-US" w:eastAsia="zh-CN"/>
        </w:rPr>
        <w:t>1927.04</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91.66</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175.24</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8.34</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（二）财政拨款支出决算结构情况。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2021年度财政拨款支出2102.28万元，主要用于以下方面：社会保障和就业（类）支出2071.76万元，占 98.55%；卫生健康（类）支出 11.56万元，占0.55%；住房保障（类）支出18.96 万元，占0.90%。</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Chars="200" w:right="0" w:rightChars="0" w:firstLine="305" w:firstLineChars="100"/>
        <w:jc w:val="both"/>
        <w:textAlignment w:val="auto"/>
        <w:outlineLvl w:val="1"/>
        <w:rPr>
          <w:rFonts w:hint="default" w:ascii="楷体" w:hAnsi="楷体" w:eastAsia="楷体" w:cs="楷体"/>
          <w:b/>
          <w:bCs/>
          <w:w w:val="95"/>
          <w:sz w:val="32"/>
          <w:szCs w:val="32"/>
          <w:lang w:val="en-US" w:eastAsia="zh-CN" w:bidi="ar-SA"/>
        </w:rPr>
      </w:pPr>
      <w:r>
        <w:rPr>
          <w:rFonts w:hint="eastAsia" w:ascii="楷体" w:hAnsi="楷体" w:eastAsia="楷体" w:cs="楷体"/>
          <w:b/>
          <w:bCs/>
          <w:w w:val="95"/>
          <w:sz w:val="32"/>
          <w:szCs w:val="32"/>
          <w:lang w:val="en-US" w:eastAsia="zh-CN" w:bidi="ar-SA"/>
        </w:rPr>
        <w:t>六、一般公共预算财政拨款“三公”经费支出决算情况说明</w:t>
      </w:r>
    </w:p>
    <w:p>
      <w:pPr>
        <w:pStyle w:val="3"/>
        <w:numPr>
          <w:ilvl w:val="0"/>
          <w:numId w:val="0"/>
        </w:numPr>
        <w:spacing w:before="152"/>
        <w:ind w:leftChars="200" w:right="0" w:rightChars="0" w:firstLine="338" w:firstLineChars="100"/>
        <w:rPr>
          <w:rFonts w:hint="eastAsia" w:ascii="仿宋_GB2312" w:hAnsi="仿宋_GB2312" w:eastAsia="仿宋_GB2312" w:cs="仿宋_GB2312"/>
          <w:spacing w:val="1"/>
          <w:w w:val="95"/>
          <w:lang w:val="en-US" w:eastAsia="zh-CN"/>
        </w:rPr>
      </w:pPr>
      <w:r>
        <w:rPr>
          <w:rFonts w:hint="eastAsia" w:ascii="仿宋_GB2312" w:hAnsi="仿宋_GB2312" w:eastAsia="仿宋_GB2312" w:cs="仿宋_GB2312"/>
          <w:spacing w:val="17"/>
          <w:w w:val="95"/>
        </w:rPr>
        <w:t>我部门</w:t>
      </w:r>
      <w:r>
        <w:rPr>
          <w:rFonts w:hint="eastAsia" w:ascii="仿宋_GB2312" w:hAnsi="仿宋_GB2312" w:eastAsia="仿宋_GB2312" w:cs="仿宋_GB2312"/>
          <w:w w:val="95"/>
          <w:lang w:val="en-US" w:eastAsia="zh-CN"/>
        </w:rPr>
        <w:t>2021</w:t>
      </w:r>
      <w:r>
        <w:rPr>
          <w:rFonts w:hint="eastAsia" w:ascii="仿宋_GB2312" w:hAnsi="仿宋_GB2312" w:eastAsia="仿宋_GB2312" w:cs="仿宋_GB2312"/>
          <w:spacing w:val="1"/>
          <w:w w:val="95"/>
        </w:rPr>
        <w:t>年度无</w:t>
      </w:r>
      <w:r>
        <w:rPr>
          <w:rFonts w:hint="eastAsia" w:ascii="仿宋_GB2312" w:hAnsi="仿宋_GB2312" w:eastAsia="仿宋_GB2312" w:cs="仿宋_GB2312"/>
          <w:spacing w:val="1"/>
          <w:w w:val="95"/>
          <w:lang w:eastAsia="zh-CN"/>
        </w:rPr>
        <w:t>“</w:t>
      </w:r>
      <w:r>
        <w:rPr>
          <w:rFonts w:hint="eastAsia" w:ascii="仿宋_GB2312" w:hAnsi="仿宋_GB2312" w:eastAsia="仿宋_GB2312" w:cs="仿宋_GB2312"/>
          <w:spacing w:val="1"/>
          <w:w w:val="95"/>
          <w:lang w:val="en-US" w:eastAsia="zh-CN"/>
        </w:rPr>
        <w:t>三公</w:t>
      </w:r>
      <w:r>
        <w:rPr>
          <w:rFonts w:hint="eastAsia" w:ascii="仿宋_GB2312" w:hAnsi="仿宋_GB2312" w:eastAsia="仿宋_GB2312" w:cs="仿宋_GB2312"/>
          <w:spacing w:val="1"/>
          <w:w w:val="95"/>
          <w:lang w:eastAsia="zh-CN"/>
        </w:rPr>
        <w:t>”</w:t>
      </w:r>
      <w:r>
        <w:rPr>
          <w:rFonts w:hint="eastAsia" w:ascii="仿宋_GB2312" w:hAnsi="仿宋_GB2312" w:eastAsia="仿宋_GB2312" w:cs="仿宋_GB2312"/>
          <w:spacing w:val="1"/>
          <w:w w:val="95"/>
          <w:lang w:val="en-US" w:eastAsia="zh-CN"/>
        </w:rPr>
        <w:t>经费支出。</w:t>
      </w:r>
    </w:p>
    <w:p>
      <w:pPr>
        <w:pStyle w:val="3"/>
        <w:keepNext w:val="0"/>
        <w:keepLines w:val="0"/>
        <w:pageBreakBefore w:val="0"/>
        <w:numPr>
          <w:ilvl w:val="0"/>
          <w:numId w:val="1"/>
        </w:numPr>
        <w:kinsoku/>
        <w:wordWrap/>
        <w:overflowPunct/>
        <w:topLinePunct w:val="0"/>
        <w:autoSpaceDE w:val="0"/>
        <w:autoSpaceDN w:val="0"/>
        <w:bidi w:val="0"/>
        <w:adjustRightInd/>
        <w:snapToGrid w:val="0"/>
        <w:spacing w:before="30" w:line="360" w:lineRule="auto"/>
        <w:ind w:leftChars="200" w:right="0" w:rightChars="0" w:firstLine="305" w:firstLineChars="100"/>
        <w:jc w:val="both"/>
        <w:textAlignment w:val="auto"/>
        <w:outlineLvl w:val="1"/>
        <w:rPr>
          <w:rFonts w:hint="eastAsia" w:ascii="楷体" w:hAnsi="楷体" w:eastAsia="楷体" w:cs="楷体"/>
          <w:b/>
          <w:bCs/>
          <w:w w:val="95"/>
          <w:sz w:val="32"/>
          <w:szCs w:val="32"/>
          <w:lang w:val="en-US" w:eastAsia="zh-CN" w:bidi="ar-SA"/>
        </w:rPr>
      </w:pPr>
      <w:bookmarkStart w:id="6" w:name="_Toc1115"/>
      <w:r>
        <w:rPr>
          <w:rFonts w:hint="eastAsia" w:ascii="楷体" w:hAnsi="楷体" w:eastAsia="楷体" w:cs="楷体"/>
          <w:b/>
          <w:bCs/>
          <w:w w:val="95"/>
          <w:sz w:val="32"/>
          <w:szCs w:val="32"/>
          <w:lang w:val="en-US" w:eastAsia="zh-CN" w:bidi="ar-SA"/>
        </w:rPr>
        <w:t>政府性基金预算财政拨款收入支出情况</w:t>
      </w:r>
      <w:bookmarkEnd w:id="6"/>
      <w:r>
        <w:rPr>
          <w:rFonts w:hint="eastAsia" w:ascii="楷体" w:hAnsi="楷体" w:eastAsia="楷体" w:cs="楷体"/>
          <w:b/>
          <w:bCs/>
          <w:w w:val="95"/>
          <w:sz w:val="32"/>
          <w:szCs w:val="32"/>
          <w:lang w:val="en-US" w:eastAsia="zh-CN" w:bidi="ar-SA"/>
        </w:rPr>
        <w:t>说明</w:t>
      </w:r>
    </w:p>
    <w:p>
      <w:pPr>
        <w:pStyle w:val="3"/>
        <w:numPr>
          <w:ilvl w:val="0"/>
          <w:numId w:val="0"/>
        </w:numPr>
        <w:spacing w:before="152"/>
        <w:ind w:leftChars="200" w:right="0" w:rightChars="0" w:firstLine="338" w:firstLineChars="100"/>
        <w:rPr>
          <w:rFonts w:hint="eastAsia" w:ascii="仿宋_GB2312" w:hAnsi="仿宋_GB2312" w:eastAsia="仿宋_GB2312" w:cs="仿宋_GB2312"/>
          <w:spacing w:val="17"/>
          <w:w w:val="95"/>
        </w:rPr>
      </w:pPr>
      <w:r>
        <w:rPr>
          <w:rFonts w:hint="eastAsia" w:ascii="仿宋_GB2312" w:hAnsi="仿宋_GB2312" w:eastAsia="仿宋_GB2312" w:cs="仿宋_GB2312"/>
          <w:spacing w:val="17"/>
          <w:w w:val="95"/>
        </w:rPr>
        <w:t>我部门</w:t>
      </w:r>
      <w:r>
        <w:rPr>
          <w:rFonts w:hint="eastAsia" w:ascii="仿宋_GB2312" w:hAnsi="仿宋_GB2312" w:eastAsia="仿宋_GB2312" w:cs="仿宋_GB2312"/>
          <w:spacing w:val="17"/>
          <w:w w:val="95"/>
          <w:lang w:val="en-US" w:eastAsia="zh-CN"/>
        </w:rPr>
        <w:t>2021</w:t>
      </w:r>
      <w:r>
        <w:rPr>
          <w:rFonts w:hint="eastAsia" w:ascii="仿宋_GB2312" w:hAnsi="仿宋_GB2312" w:eastAsia="仿宋_GB2312" w:cs="仿宋_GB2312"/>
          <w:spacing w:val="17"/>
          <w:w w:val="95"/>
        </w:rPr>
        <w:t>年度无政府性基金预算和支出。</w:t>
      </w:r>
    </w:p>
    <w:p>
      <w:pPr>
        <w:pStyle w:val="3"/>
        <w:keepNext w:val="0"/>
        <w:keepLines w:val="0"/>
        <w:pageBreakBefore w:val="0"/>
        <w:numPr>
          <w:ilvl w:val="0"/>
          <w:numId w:val="1"/>
        </w:numPr>
        <w:kinsoku/>
        <w:wordWrap/>
        <w:overflowPunct/>
        <w:topLinePunct w:val="0"/>
        <w:autoSpaceDE w:val="0"/>
        <w:autoSpaceDN w:val="0"/>
        <w:bidi w:val="0"/>
        <w:adjustRightInd/>
        <w:snapToGrid w:val="0"/>
        <w:spacing w:before="30" w:line="360" w:lineRule="auto"/>
        <w:ind w:leftChars="200" w:right="0" w:rightChars="0" w:firstLine="305" w:firstLineChars="100"/>
        <w:jc w:val="both"/>
        <w:textAlignment w:val="auto"/>
        <w:outlineLvl w:val="1"/>
        <w:rPr>
          <w:rFonts w:hint="eastAsia" w:ascii="楷体" w:hAnsi="楷体" w:eastAsia="楷体" w:cs="楷体"/>
          <w:b/>
          <w:bCs/>
          <w:w w:val="95"/>
          <w:sz w:val="32"/>
          <w:szCs w:val="32"/>
          <w:lang w:val="en-US" w:eastAsia="zh-CN" w:bidi="ar-SA"/>
        </w:rPr>
      </w:pPr>
      <w:bookmarkStart w:id="7" w:name="_Toc22511"/>
      <w:r>
        <w:rPr>
          <w:rFonts w:hint="eastAsia" w:ascii="楷体" w:hAnsi="楷体" w:eastAsia="楷体" w:cs="楷体"/>
          <w:b/>
          <w:bCs/>
          <w:w w:val="95"/>
          <w:sz w:val="32"/>
          <w:szCs w:val="32"/>
          <w:lang w:val="en-US" w:eastAsia="zh-CN" w:bidi="ar-SA"/>
        </w:rPr>
        <w:t>国有资本经营预算财政拨款收入支出情况</w:t>
      </w:r>
      <w:bookmarkEnd w:id="7"/>
      <w:r>
        <w:rPr>
          <w:rFonts w:hint="eastAsia" w:ascii="楷体" w:hAnsi="楷体" w:eastAsia="楷体" w:cs="楷体"/>
          <w:b/>
          <w:bCs/>
          <w:w w:val="95"/>
          <w:sz w:val="32"/>
          <w:szCs w:val="32"/>
          <w:lang w:val="en-US" w:eastAsia="zh-CN" w:bidi="ar-SA"/>
        </w:rPr>
        <w:t>说明</w:t>
      </w:r>
    </w:p>
    <w:p>
      <w:pPr>
        <w:ind w:firstLine="676" w:firstLineChars="200"/>
        <w:rPr>
          <w:rFonts w:hint="eastAsia" w:ascii="仿宋_GB2312" w:hAnsi="仿宋_GB2312" w:eastAsia="仿宋_GB2312" w:cs="仿宋_GB2312"/>
          <w:spacing w:val="17"/>
          <w:w w:val="95"/>
          <w:sz w:val="32"/>
          <w:szCs w:val="32"/>
          <w:lang w:val="en-US" w:eastAsia="zh-CN" w:bidi="ar-SA"/>
        </w:rPr>
      </w:pPr>
      <w:r>
        <w:rPr>
          <w:rFonts w:hint="eastAsia" w:ascii="仿宋_GB2312" w:hAnsi="仿宋_GB2312" w:eastAsia="仿宋_GB2312" w:cs="仿宋_GB2312"/>
          <w:spacing w:val="17"/>
          <w:w w:val="95"/>
          <w:sz w:val="32"/>
          <w:szCs w:val="32"/>
          <w:lang w:val="en-US" w:eastAsia="zh-CN" w:bidi="ar-SA"/>
        </w:rPr>
        <w:t>我部门2021年度无国有资本经营预算和支出。</w:t>
      </w:r>
    </w:p>
    <w:p>
      <w:pPr>
        <w:ind w:firstLine="611" w:firstLineChars="200"/>
        <w:rPr>
          <w:rFonts w:hint="default" w:ascii="楷体" w:hAnsi="楷体" w:eastAsia="楷体" w:cs="楷体"/>
          <w:b/>
          <w:bCs/>
          <w:w w:val="95"/>
          <w:sz w:val="32"/>
          <w:szCs w:val="32"/>
          <w:lang w:val="en-US" w:eastAsia="zh-CN" w:bidi="ar-SA"/>
        </w:rPr>
      </w:pPr>
      <w:r>
        <w:rPr>
          <w:rFonts w:hint="eastAsia" w:ascii="楷体" w:hAnsi="楷体" w:eastAsia="楷体" w:cs="楷体"/>
          <w:b/>
          <w:bCs/>
          <w:w w:val="95"/>
          <w:sz w:val="32"/>
          <w:szCs w:val="32"/>
          <w:lang w:val="en-US" w:eastAsia="zh-CN" w:bidi="ar-SA"/>
        </w:rPr>
        <w:t>九、其他重要事项情况说明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）政府采购情况说明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57.13</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9.18</w:t>
      </w:r>
      <w:r>
        <w:rPr>
          <w:rFonts w:hint="eastAsia" w:ascii="仿宋_GB2312" w:hAnsi="仿宋_GB2312" w:eastAsia="仿宋_GB2312" w:cs="仿宋_GB2312"/>
          <w:sz w:val="32"/>
          <w:szCs w:val="32"/>
        </w:rPr>
        <w:t>万元、占采购支出总额的</w:t>
      </w:r>
      <w:r>
        <w:rPr>
          <w:rFonts w:hint="eastAsia" w:ascii="仿宋_GB2312" w:hAnsi="仿宋_GB2312" w:eastAsia="仿宋_GB2312" w:cs="仿宋_GB2312"/>
          <w:sz w:val="32"/>
          <w:szCs w:val="32"/>
          <w:lang w:val="en-US" w:eastAsia="zh-CN"/>
        </w:rPr>
        <w:t>16.07</w:t>
      </w:r>
      <w:r>
        <w:rPr>
          <w:rFonts w:hint="eastAsia" w:ascii="仿宋_GB2312" w:hAnsi="仿宋_GB2312" w:eastAsia="仿宋_GB2312" w:cs="仿宋_GB2312"/>
          <w:sz w:val="32"/>
          <w:szCs w:val="32"/>
        </w:rPr>
        <w:t>%；政府采购工程支出</w:t>
      </w:r>
      <w:r>
        <w:rPr>
          <w:rFonts w:hint="eastAsia" w:ascii="仿宋_GB2312" w:hAnsi="仿宋_GB2312" w:eastAsia="仿宋_GB2312" w:cs="仿宋_GB2312"/>
          <w:sz w:val="32"/>
          <w:szCs w:val="32"/>
          <w:lang w:val="en-US" w:eastAsia="zh-CN"/>
        </w:rPr>
        <w:t>41.75</w:t>
      </w:r>
      <w:r>
        <w:rPr>
          <w:rFonts w:hint="eastAsia" w:ascii="仿宋_GB2312" w:hAnsi="仿宋_GB2312" w:eastAsia="仿宋_GB2312" w:cs="仿宋_GB2312"/>
          <w:sz w:val="32"/>
          <w:szCs w:val="32"/>
        </w:rPr>
        <w:t>万元、占采购支出总额的</w:t>
      </w:r>
      <w:r>
        <w:rPr>
          <w:rFonts w:hint="eastAsia" w:ascii="仿宋_GB2312" w:hAnsi="仿宋_GB2312" w:eastAsia="仿宋_GB2312" w:cs="仿宋_GB2312"/>
          <w:sz w:val="32"/>
          <w:szCs w:val="32"/>
          <w:lang w:val="en-US" w:eastAsia="zh-CN"/>
        </w:rPr>
        <w:t>73.08</w:t>
      </w:r>
      <w:r>
        <w:rPr>
          <w:rFonts w:hint="eastAsia" w:ascii="仿宋_GB2312" w:hAnsi="仿宋_GB2312" w:eastAsia="仿宋_GB2312" w:cs="仿宋_GB2312"/>
          <w:sz w:val="32"/>
          <w:szCs w:val="32"/>
        </w:rPr>
        <w:t>%；政府采购服务支出</w:t>
      </w:r>
      <w:r>
        <w:rPr>
          <w:rFonts w:hint="eastAsia" w:ascii="仿宋_GB2312" w:hAnsi="仿宋_GB2312" w:eastAsia="仿宋_GB2312" w:cs="仿宋_GB2312"/>
          <w:sz w:val="32"/>
          <w:szCs w:val="32"/>
          <w:lang w:val="en-US" w:eastAsia="zh-CN"/>
        </w:rPr>
        <w:t>6.20</w:t>
      </w:r>
      <w:r>
        <w:rPr>
          <w:rFonts w:hint="eastAsia" w:ascii="仿宋_GB2312" w:hAnsi="仿宋_GB2312" w:eastAsia="仿宋_GB2312" w:cs="仿宋_GB2312"/>
          <w:sz w:val="32"/>
          <w:szCs w:val="32"/>
        </w:rPr>
        <w:t>万元，占采购支出总额的</w:t>
      </w:r>
      <w:r>
        <w:rPr>
          <w:rFonts w:hint="eastAsia" w:ascii="仿宋_GB2312" w:hAnsi="仿宋_GB2312" w:eastAsia="仿宋_GB2312" w:cs="仿宋_GB2312"/>
          <w:sz w:val="32"/>
          <w:szCs w:val="32"/>
          <w:lang w:val="en-US" w:eastAsia="zh-CN"/>
        </w:rPr>
        <w:t>10.85</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）预算绩效情况说明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整体支出情况良好，资金使用规范，管理制度齐全，预算信息公开及时完整，资产管理使用规范，为保障机构正常运转，发挥了保障有效履行职能职责和完成各项工作任务的重要支撑作用，财政资金使用效果良好。我部门完成了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年度整体绩效自评，评价结果优秀。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）其他需要说明的事项</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ind w:left="0" w:leftChars="0" w:firstLine="0" w:firstLineChars="0"/>
        <w:jc w:val="both"/>
        <w:textAlignment w:val="auto"/>
        <w:outlineLvl w:val="0"/>
        <w:rPr>
          <w:rFonts w:hint="eastAsia" w:ascii="华文中宋" w:hAnsi="华文中宋" w:eastAsia="华文中宋" w:cs="华文中宋"/>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ind w:left="0" w:leftChars="0" w:firstLine="0" w:firstLineChars="0"/>
        <w:jc w:val="both"/>
        <w:textAlignment w:val="auto"/>
        <w:outlineLvl w:val="0"/>
        <w:rPr>
          <w:rFonts w:hint="eastAsia" w:ascii="华文中宋" w:hAnsi="华文中宋" w:eastAsia="华文中宋" w:cs="华文中宋"/>
          <w:b/>
          <w:bCs/>
          <w:w w:val="95"/>
          <w:sz w:val="32"/>
          <w:szCs w:val="32"/>
        </w:rPr>
      </w:pPr>
      <w:r>
        <w:rPr>
          <w:rFonts w:hint="eastAsia" w:ascii="华文中宋" w:hAnsi="华文中宋" w:eastAsia="华文中宋" w:cs="华文中宋"/>
          <w:b/>
          <w:bCs/>
          <w:w w:val="95"/>
          <w:sz w:val="32"/>
          <w:szCs w:val="32"/>
        </w:rPr>
        <w:t>第四部分 名词解释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1、财政拨款收入：指市级财政当年拨付的资金。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2、其他收入：指除上述“财政拨款收入”等以外的收入，主要是存款利息收入等。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3、年初结转和结余：指以前年度工作目标尚未完成，结转到本年按有关规定继续使用的资金或以前年度工作目标已完成，剩余的滚存资金。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4、年末结转和结余：指本年和以前年度工作目标尚未完成，结转到以后年度按有关规定继续使用的资金；或本年和以前年度工作目标已完成，剩余的滚存资金。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5、基本支出：指为保障机构正常运转、完成日常工作任务而发生的人员支出和公用支出。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6、项目支出：指在基本支出之外为完成特定行政任务和事业发展目标所发生的支出。</w:t>
      </w:r>
    </w:p>
    <w:p>
      <w:pPr>
        <w:pStyle w:val="3"/>
        <w:keepNext w:val="0"/>
        <w:keepLines w:val="0"/>
        <w:pageBreakBefore w:val="0"/>
        <w:kinsoku/>
        <w:wordWrap/>
        <w:overflowPunct/>
        <w:topLinePunct w:val="0"/>
        <w:autoSpaceDE w:val="0"/>
        <w:autoSpaceDN w:val="0"/>
        <w:bidi w:val="0"/>
        <w:adjustRightInd/>
        <w:snapToGrid w:val="0"/>
        <w:spacing w:before="30" w:line="360" w:lineRule="auto"/>
        <w:ind w:left="0" w:leftChars="0" w:firstLine="0" w:firstLineChars="0"/>
        <w:jc w:val="both"/>
        <w:textAlignment w:val="auto"/>
        <w:outlineLvl w:val="0"/>
        <w:rPr>
          <w:rFonts w:hint="eastAsia" w:ascii="华文中宋" w:hAnsi="华文中宋" w:eastAsia="华文中宋" w:cs="华文中宋"/>
          <w:b/>
          <w:bCs/>
          <w:w w:val="95"/>
          <w:sz w:val="32"/>
          <w:szCs w:val="32"/>
        </w:rPr>
      </w:pPr>
      <w:r>
        <w:rPr>
          <w:rFonts w:hint="eastAsia" w:ascii="华文中宋" w:hAnsi="华文中宋" w:eastAsia="华文中宋" w:cs="华文中宋"/>
          <w:b/>
          <w:bCs/>
          <w:w w:val="95"/>
          <w:sz w:val="32"/>
          <w:szCs w:val="32"/>
        </w:rPr>
        <w:t>第</w:t>
      </w:r>
      <w:r>
        <w:rPr>
          <w:rFonts w:hint="eastAsia" w:ascii="华文中宋" w:hAnsi="华文中宋" w:eastAsia="华文中宋" w:cs="华文中宋"/>
          <w:b/>
          <w:bCs/>
          <w:w w:val="95"/>
          <w:sz w:val="32"/>
          <w:szCs w:val="32"/>
          <w:lang w:val="en-US" w:eastAsia="zh-CN"/>
        </w:rPr>
        <w:t>五</w:t>
      </w:r>
      <w:r>
        <w:rPr>
          <w:rFonts w:hint="eastAsia" w:ascii="华文中宋" w:hAnsi="华文中宋" w:eastAsia="华文中宋" w:cs="华文中宋"/>
          <w:b/>
          <w:bCs/>
          <w:w w:val="95"/>
          <w:sz w:val="32"/>
          <w:szCs w:val="32"/>
        </w:rPr>
        <w:t xml:space="preserve">部分 </w:t>
      </w:r>
      <w:r>
        <w:rPr>
          <w:rFonts w:hint="eastAsia" w:ascii="华文中宋" w:hAnsi="华文中宋" w:eastAsia="华文中宋" w:cs="华文中宋"/>
          <w:b/>
          <w:bCs/>
          <w:w w:val="95"/>
          <w:sz w:val="32"/>
          <w:szCs w:val="32"/>
          <w:lang w:val="en-US" w:eastAsia="zh-CN"/>
        </w:rPr>
        <w:t>附件</w:t>
      </w:r>
      <w:r>
        <w:rPr>
          <w:rFonts w:hint="eastAsia" w:ascii="华文中宋" w:hAnsi="华文中宋" w:eastAsia="华文中宋" w:cs="华文中宋"/>
          <w:b/>
          <w:bCs/>
          <w:w w:val="95"/>
          <w:sz w:val="32"/>
          <w:szCs w:val="32"/>
        </w:rPr>
        <w:t> </w:t>
      </w:r>
    </w:p>
    <w:p>
      <w:pPr>
        <w:pStyle w:val="3"/>
        <w:keepNext w:val="0"/>
        <w:keepLines w:val="0"/>
        <w:pageBreakBefore w:val="0"/>
        <w:kinsoku/>
        <w:wordWrap/>
        <w:overflowPunct/>
        <w:topLinePunct w:val="0"/>
        <w:autoSpaceDE w:val="0"/>
        <w:autoSpaceDN w:val="0"/>
        <w:bidi w:val="0"/>
        <w:adjustRightInd/>
        <w:snapToGrid w:val="0"/>
        <w:spacing w:before="30" w:line="360" w:lineRule="auto"/>
        <w:ind w:left="0" w:leftChars="0" w:firstLine="632" w:firstLineChars="0"/>
        <w:jc w:val="both"/>
        <w:textAlignment w:val="auto"/>
        <w:outlineLvl w:val="0"/>
        <w:rPr>
          <w:rFonts w:ascii="宋体" w:hAnsi="宋体" w:eastAsia="宋体" w:cs="宋体"/>
          <w:sz w:val="24"/>
          <w:szCs w:val="24"/>
        </w:rPr>
      </w:pPr>
      <w:r>
        <w:rPr>
          <w:rFonts w:hint="eastAsia" w:ascii="仿宋_GB2312" w:hAnsi="仿宋_GB2312" w:eastAsia="仿宋_GB2312" w:cs="仿宋_GB2312"/>
          <w:sz w:val="32"/>
          <w:szCs w:val="32"/>
          <w:lang w:val="en-US" w:eastAsia="zh-CN" w:bidi="ar-SA"/>
        </w:rPr>
        <w:t>2021年度忻州市退役军人服务中心整体支出预算绩效自评报告</w:t>
      </w:r>
    </w:p>
    <w:p>
      <w:pPr>
        <w:pStyle w:val="3"/>
        <w:keepNext w:val="0"/>
        <w:keepLines w:val="0"/>
        <w:pageBreakBefore w:val="0"/>
        <w:kinsoku/>
        <w:wordWrap/>
        <w:overflowPunct/>
        <w:topLinePunct w:val="0"/>
        <w:autoSpaceDE w:val="0"/>
        <w:autoSpaceDN w:val="0"/>
        <w:bidi w:val="0"/>
        <w:adjustRightInd/>
        <w:snapToGrid w:val="0"/>
        <w:spacing w:before="30" w:line="360" w:lineRule="auto"/>
        <w:ind w:left="0" w:leftChars="0" w:firstLine="632" w:firstLineChars="0"/>
        <w:jc w:val="both"/>
        <w:textAlignment w:val="auto"/>
        <w:outlineLvl w:val="0"/>
        <w:rPr>
          <w:rFonts w:hint="default" w:ascii="华文中宋" w:hAnsi="华文中宋" w:eastAsia="华文中宋" w:cs="华文中宋"/>
          <w:b/>
          <w:bCs/>
          <w:w w:val="95"/>
          <w:sz w:val="32"/>
          <w:szCs w:val="32"/>
          <w:lang w:val="en-US" w:eastAsia="zh-CN"/>
        </w:rPr>
      </w:pPr>
      <w:r>
        <w:rPr>
          <w:rFonts w:ascii="宋体" w:hAnsi="宋体" w:eastAsia="宋体" w:cs="宋体"/>
          <w:sz w:val="24"/>
          <w:szCs w:val="24"/>
        </w:rPr>
        <w:t xml:space="preserve"> 自评报告见附件。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453E5B"/>
    <w:multiLevelType w:val="singleLevel"/>
    <w:tmpl w:val="E5453E5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GI5YWJiOTJkNjdhNmY2NTRmZmFiZjExZDJiOGUifQ=="/>
  </w:docVars>
  <w:rsids>
    <w:rsidRoot w:val="3A180CFE"/>
    <w:rsid w:val="26045C7C"/>
    <w:rsid w:val="2A697EC4"/>
    <w:rsid w:val="3A180CFE"/>
    <w:rsid w:val="773C1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760"/>
      <w:outlineLvl w:val="1"/>
    </w:pPr>
    <w:rPr>
      <w:rFonts w:ascii="Microsoft JhengHei" w:hAnsi="Microsoft JhengHei" w:eastAsia="Microsoft JhengHei" w:cs="Microsoft JhengHei"/>
      <w:b/>
      <w:bCs/>
      <w:sz w:val="32"/>
      <w:szCs w:val="3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32"/>
      <w:szCs w:val="32"/>
      <w:lang w:val="en-US" w:eastAsia="zh-CN" w:bidi="ar-SA"/>
    </w:rPr>
  </w:style>
  <w:style w:type="paragraph" w:styleId="4">
    <w:name w:val="toc 1"/>
    <w:basedOn w:val="1"/>
    <w:next w:val="1"/>
    <w:qFormat/>
    <w:uiPriority w:val="1"/>
    <w:pPr>
      <w:spacing w:before="240"/>
      <w:ind w:left="120"/>
    </w:pPr>
    <w:rPr>
      <w:rFonts w:ascii="宋体" w:hAnsi="宋体" w:eastAsia="宋体" w:cs="宋体"/>
      <w:sz w:val="30"/>
      <w:szCs w:val="30"/>
      <w:lang w:val="en-US" w:eastAsia="zh-CN" w:bidi="ar-SA"/>
    </w:rPr>
  </w:style>
  <w:style w:type="paragraph" w:styleId="5">
    <w:name w:val="toc 2"/>
    <w:basedOn w:val="1"/>
    <w:next w:val="1"/>
    <w:qFormat/>
    <w:uiPriority w:val="1"/>
    <w:pPr>
      <w:spacing w:before="240"/>
      <w:ind w:left="720"/>
    </w:pPr>
    <w:rPr>
      <w:rFonts w:ascii="宋体" w:hAnsi="宋体" w:eastAsia="宋体" w:cs="宋体"/>
      <w:sz w:val="30"/>
      <w:szCs w:val="30"/>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qFormat/>
    <w:uiPriority w:val="1"/>
    <w:pPr>
      <w:spacing w:before="37"/>
      <w:ind w:left="159" w:right="296"/>
      <w:jc w:val="center"/>
    </w:pPr>
    <w:rPr>
      <w:rFonts w:ascii="宋体" w:hAnsi="宋体" w:eastAsia="宋体" w:cs="宋体"/>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2558</Words>
  <Characters>2896</Characters>
  <Lines>0</Lines>
  <Paragraphs>0</Paragraphs>
  <TotalTime>3</TotalTime>
  <ScaleCrop>false</ScaleCrop>
  <LinksUpToDate>false</LinksUpToDate>
  <CharactersWithSpaces>2996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2022-09-21T01:20:00Z</dcterms:created>
  <dc:creator>晶儿</dc:creator>
  <cp:lastModifiedBy>晶儿</cp:lastModifiedBy>
  <dcterms:modified xsi:type="dcterms:W3CDTF">2022-09-22T01:01:08Z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F39D48549AAC4E22ADF52BF74542E0A3</vt:lpwstr>
  </property>
</Properties>
</file>