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val="0"/>
        <w:autoSpaceDN w:val="0"/>
        <w:bidi w:val="0"/>
        <w:adjustRightInd/>
        <w:snapToGrid w:val="0"/>
        <w:spacing w:line="360" w:lineRule="auto"/>
        <w:textAlignment w:val="auto"/>
        <w:rPr>
          <w:rFonts w:hint="eastAsia" w:ascii="宋体" w:hAnsi="宋体" w:eastAsia="宋体" w:cs="宋体"/>
          <w:b/>
          <w:bCs/>
          <w:spacing w:val="-2"/>
          <w:w w:val="95"/>
          <w:sz w:val="36"/>
          <w:szCs w:val="36"/>
        </w:rPr>
      </w:pPr>
    </w:p>
    <w:p>
      <w:pPr>
        <w:pStyle w:val="8"/>
        <w:keepNext w:val="0"/>
        <w:keepLines w:val="0"/>
        <w:pageBreakBefore w:val="0"/>
        <w:kinsoku/>
        <w:wordWrap/>
        <w:overflowPunct/>
        <w:topLinePunct w:val="0"/>
        <w:autoSpaceDE w:val="0"/>
        <w:autoSpaceDN w:val="0"/>
        <w:bidi w:val="0"/>
        <w:adjustRightInd/>
        <w:snapToGrid w:val="0"/>
        <w:spacing w:line="360" w:lineRule="auto"/>
        <w:textAlignment w:val="auto"/>
        <w:rPr>
          <w:rFonts w:hint="eastAsia" w:ascii="宋体" w:hAnsi="宋体" w:eastAsia="宋体" w:cs="宋体"/>
          <w:b/>
          <w:bCs/>
          <w:spacing w:val="-2"/>
          <w:w w:val="95"/>
          <w:sz w:val="36"/>
          <w:szCs w:val="36"/>
          <w:lang w:val="en-US" w:eastAsia="zh-CN"/>
        </w:rPr>
      </w:pPr>
      <w:r>
        <w:rPr>
          <w:rFonts w:hint="eastAsia" w:ascii="宋体" w:hAnsi="宋体" w:eastAsia="宋体" w:cs="宋体"/>
          <w:b/>
          <w:bCs/>
          <w:spacing w:val="-2"/>
          <w:w w:val="95"/>
          <w:sz w:val="36"/>
          <w:szCs w:val="36"/>
        </w:rPr>
        <w:t>忻州市</w:t>
      </w:r>
      <w:r>
        <w:rPr>
          <w:rFonts w:hint="eastAsia" w:ascii="宋体" w:hAnsi="宋体" w:eastAsia="宋体" w:cs="宋体"/>
          <w:b/>
          <w:bCs/>
          <w:spacing w:val="-2"/>
          <w:w w:val="95"/>
          <w:sz w:val="36"/>
          <w:szCs w:val="36"/>
          <w:lang w:val="en-US" w:eastAsia="zh-CN"/>
        </w:rPr>
        <w:t>退役军人服务中心</w:t>
      </w:r>
    </w:p>
    <w:p>
      <w:pPr>
        <w:pStyle w:val="8"/>
        <w:keepNext w:val="0"/>
        <w:keepLines w:val="0"/>
        <w:pageBreakBefore w:val="0"/>
        <w:kinsoku/>
        <w:wordWrap/>
        <w:overflowPunct/>
        <w:topLinePunct w:val="0"/>
        <w:autoSpaceDE w:val="0"/>
        <w:autoSpaceDN w:val="0"/>
        <w:bidi w:val="0"/>
        <w:adjustRightInd/>
        <w:snapToGrid w:val="0"/>
        <w:spacing w:line="360" w:lineRule="auto"/>
        <w:textAlignment w:val="auto"/>
        <w:rPr>
          <w:rFonts w:hint="eastAsia" w:ascii="宋体" w:hAnsi="宋体" w:eastAsia="宋体" w:cs="宋体"/>
          <w:b/>
          <w:bCs/>
          <w:spacing w:val="-3"/>
          <w:w w:val="95"/>
          <w:sz w:val="36"/>
          <w:szCs w:val="36"/>
        </w:rPr>
      </w:pPr>
      <w:r>
        <w:rPr>
          <w:rFonts w:hint="eastAsia" w:ascii="宋体" w:hAnsi="宋体" w:eastAsia="宋体" w:cs="宋体"/>
          <w:b/>
          <w:bCs/>
          <w:spacing w:val="-2"/>
          <w:w w:val="95"/>
          <w:sz w:val="36"/>
          <w:szCs w:val="36"/>
        </w:rPr>
        <w:t xml:space="preserve"> </w:t>
      </w:r>
      <w:r>
        <w:rPr>
          <w:rFonts w:hint="eastAsia" w:ascii="宋体" w:hAnsi="宋体" w:eastAsia="宋体" w:cs="宋体"/>
          <w:b/>
          <w:bCs/>
          <w:w w:val="95"/>
          <w:sz w:val="36"/>
          <w:szCs w:val="36"/>
        </w:rPr>
        <w:t>202</w:t>
      </w:r>
      <w:r>
        <w:rPr>
          <w:rFonts w:hint="eastAsia" w:cs="宋体"/>
          <w:b/>
          <w:bCs/>
          <w:w w:val="95"/>
          <w:sz w:val="36"/>
          <w:szCs w:val="36"/>
          <w:lang w:val="en-US" w:eastAsia="zh-CN"/>
        </w:rPr>
        <w:t>2</w:t>
      </w:r>
      <w:r>
        <w:rPr>
          <w:rFonts w:hint="eastAsia" w:ascii="宋体" w:hAnsi="宋体" w:eastAsia="宋体" w:cs="宋体"/>
          <w:b/>
          <w:bCs/>
          <w:spacing w:val="-3"/>
          <w:w w:val="95"/>
          <w:sz w:val="36"/>
          <w:szCs w:val="36"/>
        </w:rPr>
        <w:t>年度部门预算</w:t>
      </w:r>
    </w:p>
    <w:p>
      <w:pPr>
        <w:pStyle w:val="8"/>
        <w:keepNext w:val="0"/>
        <w:keepLines w:val="0"/>
        <w:pageBreakBefore w:val="0"/>
        <w:kinsoku/>
        <w:wordWrap/>
        <w:overflowPunct/>
        <w:topLinePunct w:val="0"/>
        <w:autoSpaceDE w:val="0"/>
        <w:autoSpaceDN w:val="0"/>
        <w:bidi w:val="0"/>
        <w:adjustRightInd/>
        <w:snapToGrid w:val="0"/>
        <w:spacing w:line="360" w:lineRule="auto"/>
        <w:textAlignment w:val="auto"/>
        <w:rPr>
          <w:rFonts w:hint="eastAsia" w:ascii="宋体" w:hAnsi="宋体" w:eastAsia="宋体" w:cs="宋体"/>
          <w:b/>
          <w:bCs/>
          <w:spacing w:val="-3"/>
          <w:w w:val="95"/>
          <w:sz w:val="36"/>
          <w:szCs w:val="36"/>
        </w:rPr>
      </w:pPr>
    </w:p>
    <w:sdt>
      <w:sdtPr>
        <w:rPr>
          <w:rFonts w:ascii="宋体" w:hAnsi="宋体" w:eastAsia="宋体" w:cs="宋体"/>
          <w:sz w:val="21"/>
          <w:szCs w:val="22"/>
          <w:lang w:val="en-US" w:eastAsia="zh-CN" w:bidi="ar-SA"/>
        </w:rPr>
        <w:id w:val="147462703"/>
        <w15:color w:val="DBDBDB"/>
        <w:docPartObj>
          <w:docPartGallery w:val="Table of Contents"/>
          <w:docPartUnique/>
        </w:docPartObj>
      </w:sdtPr>
      <w:sdtEndPr>
        <w:rPr>
          <w:rFonts w:ascii="宋体" w:hAnsi="宋体" w:eastAsia="宋体" w:cs="宋体"/>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36"/>
              <w:szCs w:val="36"/>
            </w:rPr>
          </w:pPr>
          <w:bookmarkStart w:id="0" w:name="_Toc18658"/>
          <w:r>
            <w:rPr>
              <w:rFonts w:hint="eastAsia" w:ascii="仿宋_GB2312" w:hAnsi="仿宋_GB2312" w:eastAsia="仿宋_GB2312" w:cs="仿宋_GB2312"/>
              <w:sz w:val="36"/>
              <w:szCs w:val="36"/>
            </w:rPr>
            <w:t>目录</w:t>
          </w:r>
        </w:p>
        <w:p>
          <w:pPr>
            <w:pStyle w:val="11"/>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TOC \o "1-3" \h \u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_Toc21241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sz w:val="30"/>
              <w:szCs w:val="30"/>
            </w:rPr>
            <w:t>第一部分</w:t>
          </w:r>
          <w:r>
            <w:rPr>
              <w:rFonts w:hint="eastAsia" w:ascii="仿宋_GB2312" w:hAnsi="仿宋_GB2312" w:eastAsia="仿宋_GB2312" w:cs="仿宋_GB2312"/>
              <w:bCs/>
              <w:sz w:val="30"/>
              <w:szCs w:val="30"/>
              <w:lang w:val="en-US" w:eastAsia="zh-CN"/>
            </w:rPr>
            <w:t xml:space="preserve"> </w:t>
          </w:r>
          <w:r>
            <w:rPr>
              <w:rFonts w:hint="eastAsia" w:ascii="仿宋_GB2312" w:hAnsi="仿宋_GB2312" w:eastAsia="仿宋_GB2312" w:cs="仿宋_GB2312"/>
              <w:bCs/>
              <w:sz w:val="30"/>
              <w:szCs w:val="30"/>
            </w:rPr>
            <w:t>概</w:t>
          </w:r>
          <w:r>
            <w:rPr>
              <w:rFonts w:hint="eastAsia" w:ascii="仿宋_GB2312" w:hAnsi="仿宋_GB2312" w:eastAsia="仿宋_GB2312" w:cs="仿宋_GB2312"/>
              <w:bCs/>
              <w:spacing w:val="-1"/>
              <w:sz w:val="30"/>
              <w:szCs w:val="30"/>
            </w:rPr>
            <w:t xml:space="preserve"> </w:t>
          </w:r>
          <w:r>
            <w:rPr>
              <w:rFonts w:hint="eastAsia" w:ascii="仿宋_GB2312" w:hAnsi="仿宋_GB2312" w:eastAsia="仿宋_GB2312" w:cs="仿宋_GB2312"/>
              <w:bCs/>
              <w:sz w:val="30"/>
              <w:szCs w:val="30"/>
            </w:rPr>
            <w:t>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_Toc21241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2"/>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_Toc12876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rPr>
            <w:t>（一）</w:t>
          </w:r>
          <w:r>
            <w:rPr>
              <w:rFonts w:hint="eastAsia" w:ascii="仿宋_GB2312" w:hAnsi="仿宋_GB2312" w:eastAsia="仿宋_GB2312" w:cs="仿宋_GB2312"/>
              <w:bCs w:val="0"/>
              <w:sz w:val="30"/>
              <w:szCs w:val="30"/>
              <w:lang w:val="en-US" w:eastAsia="zh-CN"/>
            </w:rPr>
            <w:t>主要职责</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_Toc12876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2"/>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_Toc19452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i w:val="0"/>
              <w:caps w:val="0"/>
              <w:spacing w:val="0"/>
              <w:sz w:val="30"/>
              <w:szCs w:val="30"/>
              <w:shd w:val="clear" w:fill="FFFFFF"/>
            </w:rPr>
            <w:t>（二）</w:t>
          </w:r>
          <w:r>
            <w:rPr>
              <w:rFonts w:hint="eastAsia" w:ascii="仿宋_GB2312" w:hAnsi="仿宋_GB2312" w:eastAsia="仿宋_GB2312" w:cs="仿宋_GB2312"/>
              <w:i w:val="0"/>
              <w:caps w:val="0"/>
              <w:spacing w:val="0"/>
              <w:sz w:val="30"/>
              <w:szCs w:val="30"/>
              <w:shd w:val="clear" w:fill="FFFFFF"/>
              <w:lang w:val="en-US" w:eastAsia="zh-CN"/>
            </w:rPr>
            <w:t>机构设置情况</w:t>
          </w:r>
          <w:r>
            <w:rPr>
              <w:rFonts w:hint="eastAsia" w:ascii="仿宋_GB2312" w:hAnsi="仿宋_GB2312" w:eastAsia="仿宋_GB2312" w:cs="仿宋_GB2312"/>
              <w:i w:val="0"/>
              <w:caps w:val="0"/>
              <w:spacing w:val="0"/>
              <w:sz w:val="30"/>
              <w:szCs w:val="30"/>
              <w:shd w:val="clear" w:fill="FFFFFF"/>
            </w:rPr>
            <w:t> </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_Toc19452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2"/>
            <w:tabs>
              <w:tab w:val="right" w:leader="dot" w:pos="8306"/>
            </w:tabs>
            <w:rPr>
              <w:rFonts w:hint="eastAsia" w:ascii="仿宋_GB2312" w:hAnsi="仿宋_GB2312" w:eastAsia="仿宋_GB2312" w:cs="仿宋_GB2312"/>
              <w:sz w:val="30"/>
              <w:szCs w:val="30"/>
            </w:rPr>
          </w:pPr>
        </w:p>
        <w:p>
          <w:pPr>
            <w:pStyle w:val="11"/>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_Toc11301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w w:val="95"/>
              <w:sz w:val="30"/>
              <w:szCs w:val="30"/>
              <w:lang w:val="en-US" w:eastAsia="zh-CN"/>
            </w:rPr>
            <w:t xml:space="preserve">第二部分 </w:t>
          </w:r>
          <w:r>
            <w:rPr>
              <w:rFonts w:hint="eastAsia" w:ascii="仿宋_GB2312" w:hAnsi="仿宋_GB2312" w:eastAsia="仿宋_GB2312" w:cs="仿宋_GB2312"/>
              <w:bCs/>
              <w:w w:val="95"/>
              <w:sz w:val="30"/>
              <w:szCs w:val="30"/>
            </w:rPr>
            <w:t>202</w:t>
          </w:r>
          <w:r>
            <w:rPr>
              <w:rFonts w:hint="eastAsia" w:ascii="仿宋_GB2312" w:hAnsi="仿宋_GB2312" w:eastAsia="仿宋_GB2312" w:cs="仿宋_GB2312"/>
              <w:bCs/>
              <w:w w:val="95"/>
              <w:sz w:val="30"/>
              <w:szCs w:val="30"/>
              <w:lang w:val="en-US" w:eastAsia="zh-CN"/>
            </w:rPr>
            <w:t>2</w:t>
          </w:r>
          <w:r>
            <w:rPr>
              <w:rFonts w:hint="eastAsia" w:ascii="仿宋_GB2312" w:hAnsi="仿宋_GB2312" w:eastAsia="仿宋_GB2312" w:cs="仿宋_GB2312"/>
              <w:bCs/>
              <w:spacing w:val="-5"/>
              <w:w w:val="95"/>
              <w:sz w:val="30"/>
              <w:szCs w:val="30"/>
            </w:rPr>
            <w:t>年度部门预算公开报表</w:t>
          </w:r>
          <w:r>
            <w:rPr>
              <w:rFonts w:hint="eastAsia" w:ascii="仿宋_GB2312" w:hAnsi="仿宋_GB2312" w:eastAsia="仿宋_GB2312" w:cs="仿宋_GB2312"/>
              <w:bCs/>
              <w:w w:val="95"/>
              <w:sz w:val="30"/>
              <w:szCs w:val="30"/>
            </w:rPr>
            <w:t>（见附表）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_Toc11301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1"/>
            <w:tabs>
              <w:tab w:val="right" w:leader="dot" w:pos="8306"/>
            </w:tabs>
            <w:rPr>
              <w:rFonts w:hint="eastAsia" w:ascii="仿宋_GB2312" w:hAnsi="仿宋_GB2312" w:eastAsia="仿宋_GB2312" w:cs="仿宋_GB2312"/>
              <w:sz w:val="30"/>
              <w:szCs w:val="30"/>
            </w:rPr>
          </w:pPr>
        </w:p>
        <w:p>
          <w:pPr>
            <w:pStyle w:val="11"/>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_Toc18284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w w:val="95"/>
              <w:sz w:val="30"/>
              <w:szCs w:val="30"/>
              <w:lang w:val="en-US" w:eastAsia="zh-CN"/>
            </w:rPr>
            <w:t xml:space="preserve">第三部分 </w:t>
          </w:r>
          <w:r>
            <w:rPr>
              <w:rFonts w:hint="eastAsia" w:ascii="仿宋_GB2312" w:hAnsi="仿宋_GB2312" w:eastAsia="仿宋_GB2312" w:cs="仿宋_GB2312"/>
              <w:bCs/>
              <w:w w:val="95"/>
              <w:sz w:val="30"/>
              <w:szCs w:val="30"/>
            </w:rPr>
            <w:t>202</w:t>
          </w:r>
          <w:r>
            <w:rPr>
              <w:rFonts w:hint="eastAsia" w:ascii="仿宋_GB2312" w:hAnsi="仿宋_GB2312" w:eastAsia="仿宋_GB2312" w:cs="仿宋_GB2312"/>
              <w:bCs/>
              <w:w w:val="95"/>
              <w:sz w:val="30"/>
              <w:szCs w:val="30"/>
              <w:lang w:val="en-US" w:eastAsia="zh-CN"/>
            </w:rPr>
            <w:t>2</w:t>
          </w:r>
          <w:r>
            <w:rPr>
              <w:rFonts w:hint="eastAsia" w:ascii="仿宋_GB2312" w:hAnsi="仿宋_GB2312" w:eastAsia="仿宋_GB2312" w:cs="仿宋_GB2312"/>
              <w:bCs/>
              <w:spacing w:val="-6"/>
              <w:w w:val="95"/>
              <w:sz w:val="30"/>
              <w:szCs w:val="30"/>
            </w:rPr>
            <w:t>年度部门预算情况说明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_Toc18284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2"/>
            <w:tabs>
              <w:tab w:val="right" w:leader="dot" w:pos="8306"/>
            </w:tabs>
            <w:ind w:left="0" w:leftChars="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_Toc14337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bidi="ar-SA"/>
            </w:rPr>
            <w:t>（一）人员编制情况说明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_Toc14337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2"/>
            <w:tabs>
              <w:tab w:val="right" w:leader="dot" w:pos="8306"/>
            </w:tabs>
            <w:ind w:left="0" w:leftChars="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_Toc32241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bidi="ar-SA"/>
            </w:rPr>
            <w:t>（二）2022年度部门预算收支情况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_Toc32241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2"/>
            <w:tabs>
              <w:tab w:val="right" w:leader="dot" w:pos="8306"/>
            </w:tabs>
            <w:ind w:left="0" w:leftChars="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_Toc14537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bidi="ar-SA"/>
            </w:rPr>
            <w:t>（三）“三公经费”预算说明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_Toc14537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1"/>
            <w:tabs>
              <w:tab w:val="right" w:leader="dot" w:pos="8306"/>
            </w:tabs>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_Toc27935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bidi="ar-SA"/>
            </w:rPr>
            <w:t>（四）政府性基金预算说明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_Toc27935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1"/>
            <w:tabs>
              <w:tab w:val="right" w:leader="dot" w:pos="8306"/>
            </w:tabs>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_Toc30210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bidi="ar-SA"/>
            </w:rPr>
            <w:t>（五）绩效管理情况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_Toc30210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1"/>
            <w:tabs>
              <w:tab w:val="right" w:leader="dot" w:pos="8306"/>
            </w:tabs>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_Toc20347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bidi="ar-SA"/>
            </w:rPr>
            <w:t>（六）国有资产占有使用情况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_Toc20347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1"/>
            <w:tabs>
              <w:tab w:val="right" w:leader="dot" w:pos="8306"/>
            </w:tabs>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_Toc21756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bidi="ar-SA"/>
            </w:rPr>
            <w:t>（七）名词解释 </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_Toc21756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1"/>
            <w:tabs>
              <w:tab w:val="right" w:leader="dot" w:pos="8306"/>
            </w:tabs>
            <w:rPr>
              <w:rFonts w:hint="eastAsia" w:ascii="仿宋_GB2312" w:hAnsi="仿宋_GB2312" w:eastAsia="仿宋_GB2312" w:cs="仿宋_GB2312"/>
              <w:sz w:val="30"/>
              <w:szCs w:val="30"/>
            </w:rPr>
          </w:pPr>
        </w:p>
        <w:p>
          <w:pPr>
            <w:pStyle w:val="11"/>
            <w:tabs>
              <w:tab w:val="right" w:leader="dot" w:pos="8306"/>
            </w:tabs>
            <w:rPr>
              <w:rFonts w:hint="eastAsia" w:ascii="仿宋_GB2312" w:hAnsi="仿宋_GB2312" w:eastAsia="仿宋_GB2312" w:cs="仿宋_GB2312"/>
              <w:sz w:val="30"/>
              <w:szCs w:val="30"/>
            </w:rPr>
          </w:pPr>
        </w:p>
        <w:p>
          <w:r>
            <w:rPr>
              <w:rFonts w:hint="eastAsia" w:ascii="仿宋_GB2312" w:hAnsi="仿宋_GB2312" w:eastAsia="仿宋_GB2312" w:cs="仿宋_GB2312"/>
              <w:sz w:val="30"/>
              <w:szCs w:val="30"/>
            </w:rPr>
            <w:fldChar w:fldCharType="end"/>
          </w:r>
        </w:p>
      </w:sdtContent>
    </w:sdt>
    <w:p>
      <w:pPr>
        <w:pStyle w:val="2"/>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0"/>
        <w:rPr>
          <w:rFonts w:hint="eastAsia" w:ascii="宋体" w:hAnsi="宋体" w:eastAsia="宋体" w:cs="宋体"/>
          <w:b/>
          <w:bCs/>
          <w:sz w:val="32"/>
          <w:szCs w:val="32"/>
        </w:rPr>
      </w:pPr>
      <w:bookmarkStart w:id="1" w:name="_Toc21241"/>
      <w:r>
        <w:rPr>
          <w:rFonts w:hint="eastAsia" w:ascii="宋体" w:hAnsi="宋体" w:eastAsia="宋体" w:cs="宋体"/>
          <w:b/>
          <w:bCs/>
          <w:sz w:val="32"/>
          <w:szCs w:val="32"/>
        </w:rPr>
        <w:t>第一部分</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概</w:t>
      </w:r>
      <w:r>
        <w:rPr>
          <w:rFonts w:hint="eastAsia" w:ascii="宋体" w:hAnsi="宋体" w:eastAsia="宋体" w:cs="宋体"/>
          <w:b/>
          <w:bCs/>
          <w:spacing w:val="-1"/>
          <w:sz w:val="32"/>
          <w:szCs w:val="32"/>
        </w:rPr>
        <w:t xml:space="preserve"> </w:t>
      </w:r>
      <w:r>
        <w:rPr>
          <w:rFonts w:hint="eastAsia" w:ascii="宋体" w:hAnsi="宋体" w:eastAsia="宋体" w:cs="宋体"/>
          <w:b/>
          <w:bCs/>
          <w:sz w:val="32"/>
          <w:szCs w:val="32"/>
        </w:rPr>
        <w:t>况</w:t>
      </w:r>
      <w:bookmarkEnd w:id="0"/>
      <w:bookmarkEnd w:id="1"/>
    </w:p>
    <w:p>
      <w:pPr>
        <w:numPr>
          <w:ilvl w:val="0"/>
          <w:numId w:val="0"/>
        </w:numPr>
        <w:ind w:firstLine="640" w:firstLineChars="200"/>
        <w:outlineLvl w:val="1"/>
        <w:rPr>
          <w:rFonts w:hint="eastAsia" w:ascii="楷体" w:hAnsi="楷体" w:eastAsia="楷体" w:cs="楷体"/>
          <w:color w:val="auto"/>
          <w:sz w:val="32"/>
          <w:szCs w:val="32"/>
          <w:lang w:val="en-US" w:eastAsia="zh-CN"/>
        </w:rPr>
      </w:pPr>
      <w:bookmarkStart w:id="2" w:name="_Toc12876"/>
      <w:r>
        <w:rPr>
          <w:rFonts w:hint="eastAsia" w:ascii="楷体" w:hAnsi="楷体" w:eastAsia="楷体" w:cs="楷体"/>
          <w:sz w:val="32"/>
          <w:szCs w:val="32"/>
          <w:lang w:val="en-US" w:eastAsia="zh-CN"/>
        </w:rPr>
        <w:t>（一）</w:t>
      </w:r>
      <w:r>
        <w:rPr>
          <w:rFonts w:hint="eastAsia" w:ascii="楷体" w:hAnsi="楷体" w:eastAsia="楷体" w:cs="楷体"/>
          <w:b w:val="0"/>
          <w:bCs w:val="0"/>
          <w:color w:val="auto"/>
          <w:sz w:val="32"/>
          <w:szCs w:val="32"/>
          <w:lang w:val="en-US" w:eastAsia="zh-CN"/>
        </w:rPr>
        <w:t>主要职责</w:t>
      </w:r>
      <w:bookmarkEnd w:id="2"/>
    </w:p>
    <w:p>
      <w:pPr>
        <w:keepNext w:val="0"/>
        <w:keepLines w:val="0"/>
        <w:pageBreakBefore w:val="0"/>
        <w:widowControl w:val="0"/>
        <w:kinsoku/>
        <w:wordWrap/>
        <w:overflowPunct/>
        <w:topLinePunct w:val="0"/>
        <w:autoSpaceDE/>
        <w:autoSpaceDN/>
        <w:bidi w:val="0"/>
        <w:adjustRightInd/>
        <w:snapToGrid/>
        <w:spacing w:line="240" w:lineRule="auto"/>
        <w:ind w:firstLine="596" w:firstLineChars="200"/>
        <w:textAlignment w:val="auto"/>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1、协助做好市级单位退役军人组织关系、行政关系、供给关系转接和档案移交工作，指导下级退役军人服务中心（站），配合基层党组织做好退役军人党员教育管理服务工作。</w:t>
      </w:r>
    </w:p>
    <w:p>
      <w:pPr>
        <w:keepNext w:val="0"/>
        <w:keepLines w:val="0"/>
        <w:pageBreakBefore w:val="0"/>
        <w:widowControl w:val="0"/>
        <w:kinsoku/>
        <w:wordWrap/>
        <w:overflowPunct/>
        <w:topLinePunct w:val="0"/>
        <w:autoSpaceDE/>
        <w:autoSpaceDN/>
        <w:bidi w:val="0"/>
        <w:adjustRightInd/>
        <w:snapToGrid/>
        <w:spacing w:line="240" w:lineRule="auto"/>
        <w:ind w:firstLine="596" w:firstLineChars="200"/>
        <w:textAlignment w:val="auto"/>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2、协助做好退役军人和其他优抚对象政策解答、权益咨询、心理疏导、法律服务等工作。</w:t>
      </w:r>
    </w:p>
    <w:p>
      <w:pPr>
        <w:keepNext w:val="0"/>
        <w:keepLines w:val="0"/>
        <w:pageBreakBefore w:val="0"/>
        <w:widowControl w:val="0"/>
        <w:kinsoku/>
        <w:wordWrap/>
        <w:overflowPunct/>
        <w:topLinePunct w:val="0"/>
        <w:autoSpaceDE/>
        <w:autoSpaceDN/>
        <w:bidi w:val="0"/>
        <w:adjustRightInd/>
        <w:snapToGrid/>
        <w:spacing w:line="240" w:lineRule="auto"/>
        <w:ind w:firstLine="596" w:firstLineChars="200"/>
        <w:textAlignment w:val="auto"/>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3、组织当地退役军人职业教育和技能培训，提供就业创业指导和帮扶、项目推荐和职业介绍等服务，承办自主就业退役军人招聘会、推介会等。</w:t>
      </w:r>
    </w:p>
    <w:p>
      <w:pPr>
        <w:keepNext w:val="0"/>
        <w:keepLines w:val="0"/>
        <w:pageBreakBefore w:val="0"/>
        <w:widowControl w:val="0"/>
        <w:kinsoku/>
        <w:wordWrap/>
        <w:overflowPunct/>
        <w:topLinePunct w:val="0"/>
        <w:autoSpaceDE/>
        <w:autoSpaceDN/>
        <w:bidi w:val="0"/>
        <w:adjustRightInd/>
        <w:snapToGrid/>
        <w:spacing w:line="240" w:lineRule="auto"/>
        <w:ind w:firstLine="596" w:firstLineChars="200"/>
        <w:textAlignment w:val="auto"/>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4、全面摸清、动态掌握本市生活存在特殊困难的退役军人和其他优抚对象基本情况，多渠道筹措资金，针对性做好帮扶援助工作。</w:t>
      </w:r>
    </w:p>
    <w:p>
      <w:pPr>
        <w:keepNext w:val="0"/>
        <w:keepLines w:val="0"/>
        <w:pageBreakBefore w:val="0"/>
        <w:widowControl w:val="0"/>
        <w:kinsoku/>
        <w:wordWrap/>
        <w:overflowPunct/>
        <w:topLinePunct w:val="0"/>
        <w:autoSpaceDE/>
        <w:autoSpaceDN/>
        <w:bidi w:val="0"/>
        <w:adjustRightInd/>
        <w:snapToGrid/>
        <w:spacing w:line="240" w:lineRule="auto"/>
        <w:ind w:firstLine="596" w:firstLineChars="200"/>
        <w:textAlignment w:val="auto"/>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5、协助做好军属、烈属、伤病残退役军人、带病回乡退役军人服务等事务性工作。</w:t>
      </w:r>
    </w:p>
    <w:p>
      <w:pPr>
        <w:keepNext w:val="0"/>
        <w:keepLines w:val="0"/>
        <w:pageBreakBefore w:val="0"/>
        <w:widowControl w:val="0"/>
        <w:kinsoku/>
        <w:wordWrap/>
        <w:overflowPunct/>
        <w:topLinePunct w:val="0"/>
        <w:autoSpaceDE/>
        <w:autoSpaceDN/>
        <w:bidi w:val="0"/>
        <w:adjustRightInd/>
        <w:snapToGrid/>
        <w:spacing w:line="240" w:lineRule="auto"/>
        <w:ind w:firstLine="596" w:firstLineChars="200"/>
        <w:textAlignment w:val="auto"/>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6、协助开展本市退役军人和其他优抚对象信息数据采集、资料管理、汇总分析和报送等工作。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96"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spacing w:val="-11"/>
          <w:sz w:val="32"/>
          <w:szCs w:val="32"/>
          <w:lang w:val="en-US" w:eastAsia="zh-CN"/>
        </w:rPr>
        <w:t>7、</w:t>
      </w:r>
      <w:r>
        <w:rPr>
          <w:rFonts w:hint="eastAsia" w:ascii="仿宋" w:hAnsi="仿宋" w:eastAsia="仿宋" w:cs="仿宋"/>
          <w:color w:val="auto"/>
          <w:sz w:val="32"/>
          <w:szCs w:val="32"/>
        </w:rPr>
        <w:t>按照党和政府关于安置军队离休退休干部的方针、政策和规定,做好军队离休退休干部的服务管理工作</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96" w:firstLineChars="200"/>
        <w:jc w:val="both"/>
        <w:textAlignment w:val="auto"/>
        <w:rPr>
          <w:rFonts w:hint="eastAsia" w:ascii="仿宋" w:hAnsi="仿宋" w:eastAsia="仿宋" w:cs="仿宋"/>
          <w:color w:val="auto"/>
          <w:sz w:val="32"/>
          <w:szCs w:val="32"/>
        </w:rPr>
      </w:pPr>
      <w:r>
        <w:rPr>
          <w:rFonts w:hint="eastAsia" w:ascii="仿宋" w:hAnsi="仿宋" w:eastAsia="仿宋" w:cs="仿宋"/>
          <w:spacing w:val="-11"/>
          <w:sz w:val="32"/>
          <w:szCs w:val="32"/>
          <w:lang w:val="en-US" w:eastAsia="zh-CN"/>
        </w:rPr>
        <w:t>8、指导县级退役军人服务中心业务。</w:t>
      </w:r>
    </w:p>
    <w:p>
      <w:pPr>
        <w:numPr>
          <w:ilvl w:val="0"/>
          <w:numId w:val="0"/>
        </w:numPr>
        <w:ind w:firstLine="596" w:firstLineChars="200"/>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9、完成市退役军人事务局交办的其他事务性工作。</w:t>
      </w:r>
    </w:p>
    <w:p>
      <w:pPr>
        <w:numPr>
          <w:ilvl w:val="0"/>
          <w:numId w:val="0"/>
        </w:numPr>
        <w:ind w:firstLine="640" w:firstLineChars="200"/>
        <w:outlineLvl w:val="1"/>
        <w:rPr>
          <w:rFonts w:hint="eastAsia" w:ascii="楷体" w:hAnsi="楷体" w:eastAsia="楷体" w:cs="楷体"/>
          <w:i w:val="0"/>
          <w:caps w:val="0"/>
          <w:color w:val="000000"/>
          <w:spacing w:val="0"/>
          <w:sz w:val="32"/>
          <w:szCs w:val="32"/>
          <w:shd w:val="clear" w:fill="FFFFFF"/>
        </w:rPr>
      </w:pPr>
      <w:bookmarkStart w:id="3" w:name="_Toc19452"/>
    </w:p>
    <w:p>
      <w:pPr>
        <w:numPr>
          <w:ilvl w:val="0"/>
          <w:numId w:val="0"/>
        </w:numPr>
        <w:ind w:firstLine="640" w:firstLineChars="200"/>
        <w:outlineLvl w:val="1"/>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shd w:val="clear" w:fill="FFFFFF"/>
        </w:rPr>
        <w:t>（二）</w:t>
      </w:r>
      <w:r>
        <w:rPr>
          <w:rFonts w:hint="eastAsia" w:ascii="楷体" w:hAnsi="楷体" w:eastAsia="楷体" w:cs="楷体"/>
          <w:i w:val="0"/>
          <w:caps w:val="0"/>
          <w:color w:val="000000"/>
          <w:spacing w:val="0"/>
          <w:sz w:val="32"/>
          <w:szCs w:val="32"/>
          <w:shd w:val="clear" w:fill="FFFFFF"/>
          <w:lang w:val="en-US" w:eastAsia="zh-CN"/>
        </w:rPr>
        <w:t>机构设置情况</w:t>
      </w:r>
      <w:r>
        <w:rPr>
          <w:rFonts w:hint="eastAsia" w:ascii="楷体" w:hAnsi="楷体" w:eastAsia="楷体" w:cs="楷体"/>
          <w:i w:val="0"/>
          <w:caps w:val="0"/>
          <w:color w:val="000000"/>
          <w:spacing w:val="0"/>
          <w:sz w:val="32"/>
          <w:szCs w:val="32"/>
          <w:shd w:val="clear" w:fill="FFFFFF"/>
        </w:rPr>
        <w:t> </w:t>
      </w:r>
      <w:bookmarkEnd w:id="3"/>
    </w:p>
    <w:p>
      <w:pPr>
        <w:numPr>
          <w:ilvl w:val="0"/>
          <w:numId w:val="0"/>
        </w:numPr>
        <w:ind w:firstLine="596" w:firstLineChars="200"/>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内设科室共7个：办公室、军转干部服务科、退役士兵服务科、军休服务科、优抚服务科、就业创业服务科、思想政治与权益维护服务科。</w:t>
      </w:r>
    </w:p>
    <w:p>
      <w:pPr>
        <w:numPr>
          <w:ilvl w:val="0"/>
          <w:numId w:val="0"/>
        </w:numPr>
        <w:ind w:firstLine="596" w:firstLineChars="200"/>
        <w:rPr>
          <w:rFonts w:hint="eastAsia" w:ascii="仿宋" w:hAnsi="仿宋" w:eastAsia="仿宋" w:cs="仿宋"/>
          <w:spacing w:val="-11"/>
          <w:sz w:val="32"/>
          <w:szCs w:val="32"/>
          <w:lang w:val="en-US" w:eastAsia="zh-CN"/>
        </w:rPr>
      </w:pPr>
    </w:p>
    <w:p>
      <w:pPr>
        <w:numPr>
          <w:ilvl w:val="0"/>
          <w:numId w:val="0"/>
        </w:numPr>
        <w:ind w:firstLine="596" w:firstLineChars="200"/>
        <w:rPr>
          <w:rFonts w:hint="eastAsia" w:ascii="仿宋" w:hAnsi="仿宋" w:eastAsia="仿宋" w:cs="仿宋"/>
          <w:spacing w:val="-11"/>
          <w:sz w:val="32"/>
          <w:szCs w:val="32"/>
          <w:lang w:val="en-US" w:eastAsia="zh-CN"/>
        </w:rPr>
      </w:pPr>
    </w:p>
    <w:p>
      <w:pPr>
        <w:pStyle w:val="2"/>
        <w:keepNext w:val="0"/>
        <w:keepLines w:val="0"/>
        <w:pageBreakBefore w:val="0"/>
        <w:tabs>
          <w:tab w:val="left" w:pos="1879"/>
        </w:tabs>
        <w:kinsoku/>
        <w:wordWrap/>
        <w:overflowPunct/>
        <w:topLinePunct w:val="0"/>
        <w:autoSpaceDE w:val="0"/>
        <w:autoSpaceDN w:val="0"/>
        <w:bidi w:val="0"/>
        <w:adjustRightInd/>
        <w:snapToGrid w:val="0"/>
        <w:spacing w:before="83" w:line="360" w:lineRule="auto"/>
        <w:ind w:firstLine="305" w:firstLineChars="100"/>
        <w:textAlignment w:val="auto"/>
        <w:outlineLvl w:val="0"/>
        <w:rPr>
          <w:rFonts w:hint="eastAsia" w:ascii="宋体" w:hAnsi="宋体" w:eastAsia="宋体" w:cs="宋体"/>
          <w:b/>
          <w:bCs/>
          <w:w w:val="95"/>
          <w:sz w:val="32"/>
          <w:szCs w:val="32"/>
        </w:rPr>
      </w:pPr>
      <w:bookmarkStart w:id="4" w:name="_Toc8898"/>
      <w:bookmarkStart w:id="5" w:name="_Toc11301"/>
      <w:r>
        <w:rPr>
          <w:rFonts w:hint="eastAsia" w:cs="宋体"/>
          <w:b/>
          <w:bCs/>
          <w:w w:val="95"/>
          <w:sz w:val="32"/>
          <w:szCs w:val="32"/>
          <w:lang w:val="en-US" w:eastAsia="zh-CN"/>
        </w:rPr>
        <w:t xml:space="preserve">第二部分 </w:t>
      </w:r>
      <w:r>
        <w:rPr>
          <w:rFonts w:hint="eastAsia" w:ascii="宋体" w:hAnsi="宋体" w:eastAsia="宋体" w:cs="宋体"/>
          <w:b/>
          <w:bCs/>
          <w:w w:val="95"/>
          <w:sz w:val="32"/>
          <w:szCs w:val="32"/>
        </w:rPr>
        <w:t>202</w:t>
      </w:r>
      <w:r>
        <w:rPr>
          <w:rFonts w:hint="eastAsia" w:cs="宋体"/>
          <w:b/>
          <w:bCs/>
          <w:w w:val="95"/>
          <w:sz w:val="32"/>
          <w:szCs w:val="32"/>
          <w:lang w:val="en-US" w:eastAsia="zh-CN"/>
        </w:rPr>
        <w:t>2</w:t>
      </w:r>
      <w:r>
        <w:rPr>
          <w:rFonts w:hint="eastAsia" w:ascii="宋体" w:hAnsi="宋体" w:eastAsia="宋体" w:cs="宋体"/>
          <w:b/>
          <w:bCs/>
          <w:spacing w:val="-5"/>
          <w:w w:val="95"/>
          <w:sz w:val="32"/>
          <w:szCs w:val="32"/>
        </w:rPr>
        <w:t>年度部门预算公开报表</w:t>
      </w:r>
      <w:r>
        <w:rPr>
          <w:rFonts w:hint="eastAsia" w:ascii="宋体" w:hAnsi="宋体" w:eastAsia="宋体" w:cs="宋体"/>
          <w:b/>
          <w:bCs/>
          <w:w w:val="95"/>
          <w:sz w:val="32"/>
          <w:szCs w:val="32"/>
        </w:rPr>
        <w:t>（见附表）</w:t>
      </w:r>
      <w:bookmarkEnd w:id="4"/>
      <w:bookmarkEnd w:id="5"/>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firstLine="596" w:firstLineChars="200"/>
        <w:textAlignment w:val="auto"/>
        <w:rPr>
          <w:rFonts w:hint="eastAsia" w:ascii="仿宋" w:hAnsi="仿宋" w:eastAsia="仿宋" w:cs="仿宋"/>
          <w:spacing w:val="-11"/>
          <w:kern w:val="0"/>
          <w:sz w:val="32"/>
          <w:szCs w:val="32"/>
          <w:lang w:val="en-US" w:eastAsia="zh-CN" w:bidi="ar-SA"/>
        </w:rPr>
      </w:pPr>
      <w:r>
        <w:rPr>
          <w:rFonts w:hint="eastAsia" w:ascii="仿宋" w:hAnsi="仿宋" w:eastAsia="仿宋" w:cs="仿宋"/>
          <w:spacing w:val="-11"/>
          <w:kern w:val="0"/>
          <w:sz w:val="32"/>
          <w:szCs w:val="32"/>
          <w:lang w:val="en-US" w:eastAsia="zh-CN" w:bidi="ar-SA"/>
        </w:rPr>
        <w:t>附表1：2022年预算收支总表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仿宋" w:hAnsi="仿宋" w:eastAsia="仿宋" w:cs="仿宋"/>
          <w:spacing w:val="-11"/>
          <w:kern w:val="0"/>
          <w:sz w:val="32"/>
          <w:szCs w:val="32"/>
          <w:lang w:val="en-US" w:eastAsia="zh-CN" w:bidi="ar-SA"/>
        </w:rPr>
      </w:pPr>
      <w:r>
        <w:rPr>
          <w:rFonts w:hint="eastAsia" w:ascii="仿宋" w:hAnsi="仿宋" w:eastAsia="仿宋" w:cs="仿宋"/>
          <w:spacing w:val="-11"/>
          <w:kern w:val="0"/>
          <w:sz w:val="32"/>
          <w:szCs w:val="32"/>
          <w:lang w:val="en-US" w:eastAsia="zh-CN" w:bidi="ar-SA"/>
        </w:rPr>
        <w:t>　　附表2：2022年预算收入总表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仿宋" w:hAnsi="仿宋" w:eastAsia="仿宋" w:cs="仿宋"/>
          <w:spacing w:val="-11"/>
          <w:kern w:val="0"/>
          <w:sz w:val="32"/>
          <w:szCs w:val="32"/>
          <w:lang w:val="en-US" w:eastAsia="zh-CN" w:bidi="ar-SA"/>
        </w:rPr>
      </w:pPr>
      <w:r>
        <w:rPr>
          <w:rFonts w:hint="eastAsia" w:ascii="仿宋" w:hAnsi="仿宋" w:eastAsia="仿宋" w:cs="仿宋"/>
          <w:spacing w:val="-11"/>
          <w:kern w:val="0"/>
          <w:sz w:val="32"/>
          <w:szCs w:val="32"/>
          <w:lang w:val="en-US" w:eastAsia="zh-CN" w:bidi="ar-SA"/>
        </w:rPr>
        <w:t>　　附表3：2022年预算支出总表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default" w:ascii="仿宋" w:hAnsi="仿宋" w:eastAsia="仿宋" w:cs="仿宋"/>
          <w:spacing w:val="-11"/>
          <w:kern w:val="0"/>
          <w:sz w:val="32"/>
          <w:szCs w:val="32"/>
          <w:lang w:val="en-US" w:eastAsia="zh-CN" w:bidi="ar-SA"/>
        </w:rPr>
      </w:pPr>
      <w:r>
        <w:rPr>
          <w:rFonts w:hint="eastAsia" w:ascii="仿宋" w:hAnsi="仿宋" w:eastAsia="仿宋" w:cs="仿宋"/>
          <w:spacing w:val="-11"/>
          <w:kern w:val="0"/>
          <w:sz w:val="32"/>
          <w:szCs w:val="32"/>
          <w:lang w:val="en-US" w:eastAsia="zh-CN" w:bidi="ar-SA"/>
        </w:rPr>
        <w:t>　　附表4：2022年财政拨款收支总表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仿宋" w:hAnsi="仿宋" w:eastAsia="仿宋" w:cs="仿宋"/>
          <w:spacing w:val="-11"/>
          <w:kern w:val="0"/>
          <w:sz w:val="32"/>
          <w:szCs w:val="32"/>
          <w:lang w:val="en-US" w:eastAsia="zh-CN" w:bidi="ar-SA"/>
        </w:rPr>
      </w:pPr>
      <w:r>
        <w:rPr>
          <w:rFonts w:hint="eastAsia" w:ascii="仿宋" w:hAnsi="仿宋" w:eastAsia="仿宋" w:cs="仿宋"/>
          <w:spacing w:val="-11"/>
          <w:kern w:val="0"/>
          <w:sz w:val="32"/>
          <w:szCs w:val="32"/>
          <w:lang w:val="en-US" w:eastAsia="zh-CN" w:bidi="ar-SA"/>
        </w:rPr>
        <w:t>　　附表5：2022年一般公共预算支出预算表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仿宋" w:hAnsi="仿宋" w:eastAsia="仿宋" w:cs="仿宋"/>
          <w:spacing w:val="-11"/>
          <w:kern w:val="0"/>
          <w:sz w:val="32"/>
          <w:szCs w:val="32"/>
          <w:lang w:val="en-US" w:eastAsia="zh-CN" w:bidi="ar-SA"/>
        </w:rPr>
      </w:pPr>
      <w:r>
        <w:rPr>
          <w:rFonts w:hint="eastAsia" w:ascii="仿宋" w:hAnsi="仿宋" w:eastAsia="仿宋" w:cs="仿宋"/>
          <w:spacing w:val="-11"/>
          <w:kern w:val="0"/>
          <w:sz w:val="32"/>
          <w:szCs w:val="32"/>
          <w:lang w:val="en-US" w:eastAsia="zh-CN" w:bidi="ar-SA"/>
        </w:rPr>
        <w:t>　　附表6：一般公共预算安排基本支出分经济科目表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firstLine="640"/>
        <w:textAlignment w:val="auto"/>
        <w:rPr>
          <w:rFonts w:hint="eastAsia" w:ascii="仿宋" w:hAnsi="仿宋" w:eastAsia="仿宋" w:cs="仿宋"/>
          <w:spacing w:val="-11"/>
          <w:kern w:val="0"/>
          <w:sz w:val="32"/>
          <w:szCs w:val="32"/>
          <w:lang w:val="en-US" w:eastAsia="zh-CN" w:bidi="ar-SA"/>
        </w:rPr>
      </w:pPr>
      <w:r>
        <w:rPr>
          <w:rFonts w:hint="eastAsia" w:ascii="仿宋" w:hAnsi="仿宋" w:eastAsia="仿宋" w:cs="仿宋"/>
          <w:spacing w:val="-11"/>
          <w:kern w:val="0"/>
          <w:sz w:val="32"/>
          <w:szCs w:val="32"/>
          <w:lang w:val="en-US" w:eastAsia="zh-CN" w:bidi="ar-SA"/>
        </w:rPr>
        <w:t>附表7：2022年政府性基金预算收入表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right="0" w:firstLine="596" w:firstLineChars="200"/>
        <w:textAlignment w:val="auto"/>
        <w:rPr>
          <w:rFonts w:hint="eastAsia" w:ascii="仿宋" w:hAnsi="仿宋" w:eastAsia="仿宋" w:cs="仿宋"/>
          <w:spacing w:val="-11"/>
          <w:kern w:val="0"/>
          <w:sz w:val="32"/>
          <w:szCs w:val="32"/>
          <w:lang w:val="en-US" w:eastAsia="zh-CN" w:bidi="ar-SA"/>
        </w:rPr>
      </w:pPr>
      <w:r>
        <w:rPr>
          <w:rFonts w:hint="eastAsia" w:ascii="仿宋" w:hAnsi="仿宋" w:eastAsia="仿宋" w:cs="仿宋"/>
          <w:spacing w:val="-11"/>
          <w:kern w:val="0"/>
          <w:sz w:val="32"/>
          <w:szCs w:val="32"/>
          <w:lang w:val="en-US" w:eastAsia="zh-CN" w:bidi="ar-SA"/>
        </w:rPr>
        <w:t>附表8：2022年政府性基金预算支出表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right="0" w:firstLine="596" w:firstLineChars="200"/>
        <w:textAlignment w:val="auto"/>
        <w:rPr>
          <w:rFonts w:hint="eastAsia" w:ascii="仿宋" w:hAnsi="仿宋" w:eastAsia="仿宋" w:cs="仿宋"/>
          <w:spacing w:val="-11"/>
          <w:kern w:val="0"/>
          <w:sz w:val="32"/>
          <w:szCs w:val="32"/>
          <w:lang w:val="en-US" w:eastAsia="zh-CN" w:bidi="ar-SA"/>
        </w:rPr>
      </w:pPr>
      <w:r>
        <w:rPr>
          <w:rFonts w:hint="eastAsia" w:ascii="仿宋" w:hAnsi="仿宋" w:eastAsia="仿宋" w:cs="仿宋"/>
          <w:spacing w:val="-11"/>
          <w:kern w:val="0"/>
          <w:sz w:val="32"/>
          <w:szCs w:val="32"/>
          <w:lang w:val="en-US" w:eastAsia="zh-CN" w:bidi="ar-SA"/>
        </w:rPr>
        <w:t>附表9：2022年国有资本经营预算收支预算表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firstLine="596" w:firstLineChars="200"/>
        <w:textAlignment w:val="auto"/>
        <w:rPr>
          <w:rFonts w:hint="eastAsia" w:ascii="仿宋" w:hAnsi="仿宋" w:eastAsia="仿宋" w:cs="仿宋"/>
          <w:spacing w:val="-11"/>
          <w:kern w:val="0"/>
          <w:sz w:val="32"/>
          <w:szCs w:val="32"/>
          <w:lang w:val="en-US" w:eastAsia="zh-CN" w:bidi="ar-SA"/>
        </w:rPr>
      </w:pPr>
      <w:r>
        <w:rPr>
          <w:rFonts w:hint="eastAsia" w:ascii="仿宋" w:hAnsi="仿宋" w:eastAsia="仿宋" w:cs="仿宋"/>
          <w:spacing w:val="-11"/>
          <w:kern w:val="0"/>
          <w:sz w:val="32"/>
          <w:szCs w:val="32"/>
          <w:lang w:val="en-US" w:eastAsia="zh-CN" w:bidi="ar-SA"/>
        </w:rPr>
        <w:t>附表10：2022年一般公共预算“三公”经费支出情况统计表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仿宋" w:hAnsi="仿宋" w:eastAsia="仿宋" w:cs="仿宋"/>
          <w:spacing w:val="-11"/>
          <w:kern w:val="0"/>
          <w:sz w:val="32"/>
          <w:szCs w:val="32"/>
          <w:lang w:val="en-US" w:eastAsia="zh-CN" w:bidi="ar-SA"/>
        </w:rPr>
      </w:pPr>
      <w:r>
        <w:rPr>
          <w:rFonts w:hint="eastAsia" w:ascii="仿宋" w:hAnsi="仿宋" w:eastAsia="仿宋" w:cs="仿宋"/>
          <w:spacing w:val="-11"/>
          <w:kern w:val="0"/>
          <w:sz w:val="32"/>
          <w:szCs w:val="32"/>
          <w:lang w:val="en-US" w:eastAsia="zh-CN" w:bidi="ar-SA"/>
        </w:rPr>
        <w:t>　　附表11：2022年机关运行经费预算财政拨款情况统计表</w:t>
      </w:r>
    </w:p>
    <w:p>
      <w:pPr>
        <w:numPr>
          <w:ilvl w:val="0"/>
          <w:numId w:val="0"/>
        </w:numPr>
        <w:ind w:firstLine="596" w:firstLineChars="200"/>
        <w:rPr>
          <w:rFonts w:hint="eastAsia" w:ascii="仿宋" w:hAnsi="仿宋" w:eastAsia="仿宋" w:cs="仿宋"/>
          <w:spacing w:val="-11"/>
          <w:kern w:val="0"/>
          <w:sz w:val="32"/>
          <w:szCs w:val="32"/>
          <w:lang w:val="en-US" w:eastAsia="zh-CN" w:bidi="ar-SA"/>
        </w:rPr>
      </w:pPr>
      <w:r>
        <w:rPr>
          <w:rFonts w:hint="eastAsia" w:ascii="仿宋" w:hAnsi="仿宋" w:eastAsia="仿宋" w:cs="仿宋"/>
          <w:spacing w:val="-11"/>
          <w:kern w:val="0"/>
          <w:sz w:val="32"/>
          <w:szCs w:val="32"/>
          <w:lang w:val="en-US" w:eastAsia="zh-CN" w:bidi="ar-SA"/>
        </w:rPr>
        <w:t>　　</w:t>
      </w:r>
    </w:p>
    <w:p>
      <w:pPr>
        <w:numPr>
          <w:ilvl w:val="0"/>
          <w:numId w:val="0"/>
        </w:numPr>
        <w:ind w:firstLine="640" w:firstLineChars="200"/>
        <w:rPr>
          <w:rFonts w:hint="eastAsia" w:ascii="宋体" w:hAnsi="宋体" w:eastAsia="宋体" w:cs="宋体"/>
          <w:i w:val="0"/>
          <w:iCs w:val="0"/>
          <w:caps w:val="0"/>
          <w:color w:val="000000"/>
          <w:spacing w:val="0"/>
          <w:sz w:val="32"/>
          <w:szCs w:val="32"/>
          <w:shd w:val="clear" w:color="auto" w:fill="FFFFFF"/>
        </w:rPr>
      </w:pPr>
    </w:p>
    <w:p>
      <w:pPr>
        <w:numPr>
          <w:ilvl w:val="0"/>
          <w:numId w:val="0"/>
        </w:numPr>
        <w:ind w:firstLine="640" w:firstLineChars="200"/>
        <w:rPr>
          <w:rFonts w:hint="eastAsia" w:ascii="宋体" w:hAnsi="宋体" w:eastAsia="宋体" w:cs="宋体"/>
          <w:i w:val="0"/>
          <w:iCs w:val="0"/>
          <w:caps w:val="0"/>
          <w:color w:val="000000"/>
          <w:spacing w:val="0"/>
          <w:sz w:val="32"/>
          <w:szCs w:val="32"/>
          <w:shd w:val="clear" w:color="auto" w:fill="FFFFFF"/>
        </w:rPr>
      </w:pPr>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305" w:firstLineChars="100"/>
        <w:jc w:val="both"/>
        <w:textAlignment w:val="auto"/>
        <w:outlineLvl w:val="0"/>
        <w:rPr>
          <w:rFonts w:hint="eastAsia" w:cs="宋体"/>
          <w:b/>
          <w:bCs/>
          <w:w w:val="95"/>
          <w:sz w:val="32"/>
          <w:szCs w:val="32"/>
          <w:lang w:val="en-US" w:eastAsia="zh-CN"/>
        </w:rPr>
      </w:pPr>
      <w:bookmarkStart w:id="6" w:name="_Toc18284"/>
      <w:bookmarkStart w:id="7" w:name="_Toc6214"/>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305" w:firstLineChars="100"/>
        <w:jc w:val="both"/>
        <w:textAlignment w:val="auto"/>
        <w:outlineLvl w:val="0"/>
        <w:rPr>
          <w:rFonts w:hint="eastAsia" w:ascii="宋体" w:hAnsi="宋体" w:eastAsia="宋体" w:cs="宋体"/>
          <w:w w:val="95"/>
          <w:kern w:val="0"/>
          <w:sz w:val="32"/>
          <w:szCs w:val="32"/>
          <w:lang w:val="en-US" w:eastAsia="zh-CN" w:bidi="ar-SA"/>
        </w:rPr>
      </w:pPr>
      <w:r>
        <w:rPr>
          <w:rFonts w:hint="eastAsia" w:cs="宋体"/>
          <w:b/>
          <w:bCs/>
          <w:w w:val="95"/>
          <w:sz w:val="32"/>
          <w:szCs w:val="32"/>
          <w:lang w:val="en-US" w:eastAsia="zh-CN"/>
        </w:rPr>
        <w:t xml:space="preserve">第三部分 </w:t>
      </w:r>
      <w:r>
        <w:rPr>
          <w:rFonts w:hint="eastAsia" w:ascii="宋体" w:hAnsi="宋体" w:eastAsia="宋体" w:cs="宋体"/>
          <w:b/>
          <w:bCs/>
          <w:w w:val="95"/>
          <w:sz w:val="32"/>
          <w:szCs w:val="32"/>
        </w:rPr>
        <w:t>202</w:t>
      </w:r>
      <w:r>
        <w:rPr>
          <w:rFonts w:hint="eastAsia" w:cs="宋体"/>
          <w:b/>
          <w:bCs/>
          <w:w w:val="95"/>
          <w:sz w:val="32"/>
          <w:szCs w:val="32"/>
          <w:lang w:val="en-US" w:eastAsia="zh-CN"/>
        </w:rPr>
        <w:t>2</w:t>
      </w:r>
      <w:r>
        <w:rPr>
          <w:rFonts w:hint="eastAsia" w:ascii="宋体" w:hAnsi="宋体" w:eastAsia="宋体" w:cs="宋体"/>
          <w:b/>
          <w:bCs/>
          <w:spacing w:val="-6"/>
          <w:w w:val="95"/>
          <w:sz w:val="32"/>
          <w:szCs w:val="32"/>
        </w:rPr>
        <w:t>年度部门预算情况说明</w:t>
      </w:r>
      <w:bookmarkEnd w:id="6"/>
      <w:bookmarkEnd w:id="7"/>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640" w:firstLineChars="200"/>
        <w:jc w:val="both"/>
        <w:textAlignment w:val="auto"/>
        <w:outlineLvl w:val="1"/>
        <w:rPr>
          <w:rFonts w:hint="eastAsia" w:ascii="宋体" w:hAnsi="宋体" w:eastAsia="宋体" w:cs="宋体"/>
          <w:w w:val="95"/>
          <w:kern w:val="0"/>
          <w:sz w:val="32"/>
          <w:szCs w:val="32"/>
          <w:lang w:val="en-US" w:eastAsia="zh-CN" w:bidi="ar-SA"/>
        </w:rPr>
      </w:pPr>
      <w:bookmarkStart w:id="8" w:name="_Toc14337"/>
      <w:r>
        <w:rPr>
          <w:rFonts w:hint="eastAsia" w:ascii="楷体" w:hAnsi="楷体" w:eastAsia="楷体" w:cs="楷体"/>
          <w:sz w:val="32"/>
          <w:szCs w:val="32"/>
          <w:lang w:val="en-US" w:eastAsia="zh-CN" w:bidi="ar-SA"/>
        </w:rPr>
        <w:t>（一）人员编制情况说明</w:t>
      </w:r>
      <w:bookmarkEnd w:id="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firstLine="596" w:firstLineChars="200"/>
        <w:textAlignment w:val="auto"/>
        <w:rPr>
          <w:rFonts w:hint="eastAsia" w:ascii="楷体" w:hAnsi="楷体" w:eastAsia="楷体" w:cs="楷体"/>
          <w:sz w:val="32"/>
          <w:szCs w:val="32"/>
          <w:lang w:val="en-US" w:eastAsia="zh-CN" w:bidi="ar-SA"/>
        </w:rPr>
      </w:pPr>
      <w:r>
        <w:rPr>
          <w:rFonts w:hint="eastAsia" w:ascii="仿宋" w:hAnsi="仿宋" w:eastAsia="仿宋" w:cs="仿宋"/>
          <w:spacing w:val="-11"/>
          <w:kern w:val="0"/>
          <w:sz w:val="32"/>
          <w:szCs w:val="32"/>
          <w:lang w:val="en-US" w:eastAsia="zh-CN" w:bidi="ar-SA"/>
        </w:rPr>
        <w:t>市退役军人服务中心财政拨款事业编制27名，在编27人。设主任1名（副处级），副主任2名（正科级），内设机构科级领导职数8正（含机关党组织专职副书记1名）5副。 </w:t>
      </w:r>
      <w:bookmarkStart w:id="9" w:name="_Toc32241"/>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640" w:firstLineChars="200"/>
        <w:jc w:val="both"/>
        <w:textAlignment w:val="auto"/>
        <w:outlineLvl w:val="1"/>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（二）2022年度部门预算收支情况</w:t>
      </w:r>
      <w:bookmarkEnd w:id="9"/>
    </w:p>
    <w:p>
      <w:pPr>
        <w:keepNext w:val="0"/>
        <w:keepLines w:val="0"/>
        <w:pageBreakBefore w:val="0"/>
        <w:widowControl w:val="0"/>
        <w:kinsoku/>
        <w:wordWrap/>
        <w:overflowPunct/>
        <w:topLinePunct w:val="0"/>
        <w:autoSpaceDE/>
        <w:autoSpaceDN/>
        <w:bidi w:val="0"/>
        <w:adjustRightInd/>
        <w:snapToGrid/>
        <w:spacing w:line="240" w:lineRule="auto"/>
        <w:ind w:firstLine="596" w:firstLineChars="200"/>
        <w:textAlignment w:val="auto"/>
        <w:outlineLvl w:val="2"/>
        <w:rPr>
          <w:rFonts w:hint="eastAsia" w:ascii="仿宋" w:hAnsi="仿宋" w:eastAsia="仿宋" w:cs="仿宋"/>
          <w:spacing w:val="-11"/>
          <w:sz w:val="32"/>
          <w:szCs w:val="32"/>
          <w:lang w:val="en-US" w:eastAsia="zh-CN"/>
        </w:rPr>
      </w:pPr>
      <w:bookmarkStart w:id="10" w:name="_Toc2117"/>
      <w:r>
        <w:rPr>
          <w:rFonts w:hint="eastAsia" w:ascii="仿宋" w:hAnsi="仿宋" w:eastAsia="仿宋" w:cs="仿宋"/>
          <w:spacing w:val="-11"/>
          <w:sz w:val="32"/>
          <w:szCs w:val="32"/>
          <w:lang w:val="en-US" w:eastAsia="zh-CN"/>
        </w:rPr>
        <w:t>1、一般公共预算收入情况说明</w:t>
      </w:r>
      <w:bookmarkEnd w:id="10"/>
    </w:p>
    <w:p>
      <w:pPr>
        <w:keepNext w:val="0"/>
        <w:keepLines w:val="0"/>
        <w:pageBreakBefore w:val="0"/>
        <w:widowControl w:val="0"/>
        <w:kinsoku/>
        <w:wordWrap/>
        <w:overflowPunct/>
        <w:topLinePunct w:val="0"/>
        <w:autoSpaceDE/>
        <w:autoSpaceDN/>
        <w:bidi w:val="0"/>
        <w:adjustRightInd/>
        <w:snapToGrid/>
        <w:spacing w:line="240" w:lineRule="auto"/>
        <w:ind w:firstLine="596" w:firstLineChars="200"/>
        <w:textAlignment w:val="auto"/>
        <w:rPr>
          <w:rFonts w:hint="eastAsia" w:ascii="仿宋_GB2312" w:eastAsia="仿宋_GB2312"/>
          <w:sz w:val="32"/>
          <w:szCs w:val="32"/>
          <w:lang w:val="en-US" w:eastAsia="zh-CN"/>
        </w:rPr>
      </w:pPr>
      <w:r>
        <w:rPr>
          <w:rFonts w:hint="eastAsia" w:ascii="仿宋" w:hAnsi="仿宋" w:eastAsia="仿宋" w:cs="仿宋"/>
          <w:spacing w:val="-11"/>
          <w:sz w:val="32"/>
          <w:szCs w:val="32"/>
          <w:lang w:val="en-US" w:eastAsia="zh-CN"/>
        </w:rPr>
        <w:t>忻州市退役军人服务中心2022年收入预算1576.94万元，其中：一般公共预算收入1576.94万元，政府性基金收入0万元。2022年收入比2021年增加1108.99万元，收支变动较大的主要原因是部分企业军转干部经费的增加</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96" w:firstLineChars="200"/>
        <w:textAlignment w:val="auto"/>
        <w:outlineLvl w:val="2"/>
        <w:rPr>
          <w:rFonts w:hint="eastAsia" w:ascii="仿宋" w:hAnsi="仿宋" w:eastAsia="仿宋" w:cs="仿宋"/>
          <w:spacing w:val="-11"/>
          <w:sz w:val="32"/>
          <w:szCs w:val="32"/>
          <w:lang w:val="en-US" w:eastAsia="zh-CN"/>
        </w:rPr>
      </w:pPr>
      <w:bookmarkStart w:id="11" w:name="_Toc11088"/>
      <w:r>
        <w:rPr>
          <w:rFonts w:hint="eastAsia" w:ascii="仿宋" w:hAnsi="仿宋" w:eastAsia="仿宋" w:cs="仿宋"/>
          <w:spacing w:val="-11"/>
          <w:sz w:val="32"/>
          <w:szCs w:val="32"/>
          <w:lang w:val="en-US" w:eastAsia="zh-CN"/>
        </w:rPr>
        <w:t>2、一般公共预算支出情况说明</w:t>
      </w:r>
      <w:bookmarkEnd w:id="11"/>
    </w:p>
    <w:p>
      <w:pPr>
        <w:keepNext w:val="0"/>
        <w:keepLines w:val="0"/>
        <w:pageBreakBefore w:val="0"/>
        <w:widowControl w:val="0"/>
        <w:kinsoku/>
        <w:wordWrap/>
        <w:overflowPunct/>
        <w:topLinePunct w:val="0"/>
        <w:autoSpaceDE/>
        <w:autoSpaceDN/>
        <w:bidi w:val="0"/>
        <w:adjustRightInd/>
        <w:snapToGrid/>
        <w:spacing w:line="240" w:lineRule="auto"/>
        <w:ind w:firstLine="596" w:firstLineChars="200"/>
        <w:textAlignment w:val="auto"/>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（1）2022年基本支出为311.30万元，比2021年减少16.43万元，变动原因为：一是规范了工作人员津补贴，二是根据财政预算有关要求将驻村第一书记工作经费列为了项目支出。</w:t>
      </w:r>
    </w:p>
    <w:p>
      <w:pPr>
        <w:keepNext w:val="0"/>
        <w:keepLines w:val="0"/>
        <w:pageBreakBefore w:val="0"/>
        <w:widowControl w:val="0"/>
        <w:kinsoku/>
        <w:wordWrap/>
        <w:overflowPunct/>
        <w:topLinePunct w:val="0"/>
        <w:autoSpaceDE/>
        <w:autoSpaceDN/>
        <w:bidi w:val="0"/>
        <w:adjustRightInd/>
        <w:snapToGrid/>
        <w:spacing w:line="240" w:lineRule="auto"/>
        <w:ind w:firstLine="596" w:firstLineChars="200"/>
        <w:textAlignment w:val="auto"/>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基本支出主要用于人员工资支</w:t>
      </w:r>
      <w:bookmarkStart w:id="31" w:name="_GoBack"/>
      <w:bookmarkEnd w:id="31"/>
      <w:r>
        <w:rPr>
          <w:rFonts w:hint="eastAsia" w:ascii="仿宋" w:hAnsi="仿宋" w:eastAsia="仿宋" w:cs="仿宋"/>
          <w:spacing w:val="-11"/>
          <w:sz w:val="32"/>
          <w:szCs w:val="32"/>
          <w:lang w:val="en-US" w:eastAsia="zh-CN"/>
        </w:rPr>
        <w:t>出、事业单位医疗缴费、机关事业单位基本养老保险缴费、职业年金缴费、住房公积金缴费，对个人和家庭的补助及本部门公用经费的相关支出。</w:t>
      </w:r>
    </w:p>
    <w:p>
      <w:pPr>
        <w:ind w:firstLine="596" w:firstLineChars="200"/>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（2）2022年项目支出为1265.64万元，比2022年增加1116.42万元，主要是新增了部分企业军转干部项目、驻村第一书记项目和退役军人专场招聘会等10个项目。</w:t>
      </w:r>
    </w:p>
    <w:p>
      <w:pPr>
        <w:ind w:firstLine="596" w:firstLineChars="200"/>
        <w:rPr>
          <w:rFonts w:hint="eastAsia" w:ascii="仿宋_GB2312" w:eastAsia="仿宋_GB2312"/>
          <w:sz w:val="32"/>
          <w:szCs w:val="32"/>
        </w:rPr>
      </w:pPr>
      <w:r>
        <w:rPr>
          <w:rFonts w:hint="eastAsia" w:ascii="仿宋" w:hAnsi="仿宋" w:eastAsia="仿宋" w:cs="仿宋"/>
          <w:spacing w:val="-11"/>
          <w:sz w:val="32"/>
          <w:szCs w:val="32"/>
          <w:lang w:val="en-US" w:eastAsia="zh-CN"/>
        </w:rPr>
        <w:t>项目支出主要用退役士兵安置和退役军人管理事务支出</w:t>
      </w:r>
      <w:r>
        <w:rPr>
          <w:rFonts w:hint="eastAsia" w:ascii="仿宋_GB2312" w:eastAsia="仿宋_GB2312"/>
          <w:sz w:val="32"/>
          <w:szCs w:val="32"/>
        </w:rPr>
        <w:t>。</w:t>
      </w:r>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640" w:firstLineChars="200"/>
        <w:jc w:val="both"/>
        <w:textAlignment w:val="auto"/>
        <w:outlineLvl w:val="1"/>
        <w:rPr>
          <w:rFonts w:hint="eastAsia" w:ascii="楷体" w:hAnsi="楷体" w:eastAsia="楷体" w:cs="楷体"/>
          <w:sz w:val="32"/>
          <w:szCs w:val="32"/>
          <w:lang w:val="en-US" w:eastAsia="zh-CN" w:bidi="ar-SA"/>
        </w:rPr>
      </w:pPr>
      <w:bookmarkStart w:id="12" w:name="_Toc14537"/>
      <w:r>
        <w:rPr>
          <w:rFonts w:hint="eastAsia" w:ascii="楷体" w:hAnsi="楷体" w:eastAsia="楷体" w:cs="楷体"/>
          <w:sz w:val="32"/>
          <w:szCs w:val="32"/>
          <w:lang w:val="en-US" w:eastAsia="zh-CN" w:bidi="ar-SA"/>
        </w:rPr>
        <w:t>（三）“三公经费”预算说明</w:t>
      </w:r>
      <w:bookmarkEnd w:id="12"/>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596" w:firstLineChars="200"/>
        <w:jc w:val="both"/>
        <w:textAlignment w:val="auto"/>
        <w:outlineLvl w:val="0"/>
        <w:rPr>
          <w:rFonts w:hint="eastAsia" w:ascii="黑体" w:hAnsi="黑体" w:eastAsia="黑体" w:cs="黑体"/>
          <w:sz w:val="32"/>
          <w:szCs w:val="32"/>
          <w:lang w:eastAsia="zh-CN"/>
        </w:rPr>
      </w:pPr>
      <w:bookmarkStart w:id="13" w:name="_Toc13954"/>
      <w:r>
        <w:rPr>
          <w:rFonts w:hint="eastAsia" w:ascii="仿宋" w:hAnsi="仿宋" w:eastAsia="仿宋" w:cs="仿宋"/>
          <w:spacing w:val="-11"/>
          <w:sz w:val="32"/>
          <w:szCs w:val="32"/>
          <w:lang w:val="en-US" w:eastAsia="zh-CN" w:bidi="ar-SA"/>
        </w:rPr>
        <w:t>我单位无“三公经费”预算</w:t>
      </w:r>
      <w:r>
        <w:rPr>
          <w:rFonts w:hint="eastAsia" w:ascii="黑体" w:hAnsi="黑体" w:eastAsia="黑体" w:cs="黑体"/>
          <w:sz w:val="32"/>
          <w:szCs w:val="32"/>
          <w:lang w:eastAsia="zh-CN"/>
        </w:rPr>
        <w:t> </w:t>
      </w:r>
      <w:bookmarkEnd w:id="13"/>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640" w:firstLineChars="200"/>
        <w:jc w:val="both"/>
        <w:textAlignment w:val="auto"/>
        <w:outlineLvl w:val="0"/>
        <w:rPr>
          <w:rFonts w:hint="eastAsia" w:ascii="楷体" w:hAnsi="楷体" w:eastAsia="楷体" w:cs="楷体"/>
          <w:sz w:val="32"/>
          <w:szCs w:val="32"/>
          <w:lang w:val="en-US" w:eastAsia="zh-CN" w:bidi="ar-SA"/>
        </w:rPr>
      </w:pPr>
      <w:bookmarkStart w:id="14" w:name="_Toc27935"/>
      <w:r>
        <w:rPr>
          <w:rFonts w:hint="eastAsia" w:ascii="楷体" w:hAnsi="楷体" w:eastAsia="楷体" w:cs="楷体"/>
          <w:sz w:val="32"/>
          <w:szCs w:val="32"/>
          <w:lang w:val="en-US" w:eastAsia="zh-CN" w:bidi="ar-SA"/>
        </w:rPr>
        <w:t>（四）政府性基金预算说明</w:t>
      </w:r>
      <w:bookmarkEnd w:id="14"/>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596" w:firstLineChars="200"/>
        <w:jc w:val="both"/>
        <w:textAlignment w:val="auto"/>
        <w:outlineLvl w:val="0"/>
        <w:rPr>
          <w:rFonts w:hint="eastAsia" w:ascii="仿宋" w:hAnsi="仿宋" w:eastAsia="仿宋" w:cs="仿宋"/>
          <w:spacing w:val="-11"/>
          <w:sz w:val="32"/>
          <w:szCs w:val="32"/>
          <w:lang w:val="en-US" w:eastAsia="zh-CN" w:bidi="ar-SA"/>
        </w:rPr>
      </w:pPr>
      <w:bookmarkStart w:id="15" w:name="_Toc4960"/>
      <w:r>
        <w:rPr>
          <w:rFonts w:hint="eastAsia" w:ascii="仿宋" w:hAnsi="仿宋" w:eastAsia="仿宋" w:cs="仿宋"/>
          <w:spacing w:val="-11"/>
          <w:sz w:val="32"/>
          <w:szCs w:val="32"/>
          <w:lang w:val="en-US" w:eastAsia="zh-CN" w:bidi="ar-SA"/>
        </w:rPr>
        <w:t>我单位无政府性基金预算</w:t>
      </w:r>
      <w:bookmarkEnd w:id="15"/>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640" w:firstLineChars="200"/>
        <w:jc w:val="both"/>
        <w:textAlignment w:val="auto"/>
        <w:outlineLvl w:val="0"/>
        <w:rPr>
          <w:rFonts w:hint="eastAsia" w:ascii="楷体" w:hAnsi="楷体" w:eastAsia="楷体" w:cs="楷体"/>
          <w:sz w:val="32"/>
          <w:szCs w:val="32"/>
          <w:lang w:val="en-US" w:eastAsia="zh-CN" w:bidi="ar-SA"/>
        </w:rPr>
      </w:pPr>
      <w:bookmarkStart w:id="16" w:name="_Toc30210"/>
      <w:r>
        <w:rPr>
          <w:rFonts w:hint="eastAsia" w:ascii="楷体" w:hAnsi="楷体" w:eastAsia="楷体" w:cs="楷体"/>
          <w:sz w:val="32"/>
          <w:szCs w:val="32"/>
          <w:lang w:val="en-US" w:eastAsia="zh-CN" w:bidi="ar-SA"/>
        </w:rPr>
        <w:t>（五）绩效管理情况</w:t>
      </w:r>
      <w:bookmarkEnd w:id="16"/>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596" w:firstLineChars="200"/>
        <w:jc w:val="both"/>
        <w:textAlignment w:val="auto"/>
        <w:outlineLvl w:val="0"/>
        <w:rPr>
          <w:rFonts w:hint="eastAsia" w:ascii="仿宋" w:hAnsi="仿宋" w:eastAsia="仿宋" w:cs="仿宋"/>
          <w:spacing w:val="-11"/>
          <w:sz w:val="32"/>
          <w:szCs w:val="32"/>
          <w:lang w:val="en-US" w:eastAsia="zh-CN" w:bidi="ar-SA"/>
        </w:rPr>
      </w:pPr>
      <w:bookmarkStart w:id="17" w:name="_Toc29406"/>
      <w:r>
        <w:rPr>
          <w:rFonts w:hint="eastAsia" w:ascii="仿宋" w:hAnsi="仿宋" w:eastAsia="仿宋" w:cs="仿宋"/>
          <w:spacing w:val="-11"/>
          <w:sz w:val="32"/>
          <w:szCs w:val="32"/>
          <w:lang w:val="en-US" w:eastAsia="zh-CN" w:bidi="ar-SA"/>
        </w:rPr>
        <w:t>1.绩效管理情况</w:t>
      </w:r>
      <w:bookmarkEnd w:id="17"/>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596" w:firstLineChars="200"/>
        <w:jc w:val="both"/>
        <w:textAlignment w:val="auto"/>
        <w:outlineLvl w:val="0"/>
        <w:rPr>
          <w:rFonts w:hint="eastAsia" w:ascii="仿宋" w:hAnsi="仿宋" w:eastAsia="仿宋" w:cs="仿宋"/>
          <w:spacing w:val="-11"/>
          <w:sz w:val="32"/>
          <w:szCs w:val="32"/>
          <w:lang w:val="en-US" w:eastAsia="zh-CN" w:bidi="ar-SA"/>
        </w:rPr>
      </w:pPr>
      <w:bookmarkStart w:id="18" w:name="_Toc24371"/>
      <w:r>
        <w:rPr>
          <w:rFonts w:hint="eastAsia" w:ascii="仿宋" w:hAnsi="仿宋" w:eastAsia="仿宋" w:cs="仿宋"/>
          <w:spacing w:val="-11"/>
          <w:sz w:val="32"/>
          <w:szCs w:val="32"/>
          <w:lang w:val="en-US" w:eastAsia="zh-CN" w:bidi="ar-SA"/>
        </w:rPr>
        <w:t>2022年忻州市退役军人服务中心实行绩效目标管理的项目共17个，涉及一般公共预算当年拔款1265.64万元。</w:t>
      </w:r>
      <w:bookmarkEnd w:id="18"/>
    </w:p>
    <w:p>
      <w:pPr>
        <w:pStyle w:val="2"/>
        <w:keepNext w:val="0"/>
        <w:keepLines w:val="0"/>
        <w:pageBreakBefore w:val="0"/>
        <w:numPr>
          <w:numId w:val="0"/>
        </w:numPr>
        <w:kinsoku/>
        <w:wordWrap/>
        <w:overflowPunct/>
        <w:topLinePunct w:val="0"/>
        <w:autoSpaceDE w:val="0"/>
        <w:autoSpaceDN w:val="0"/>
        <w:bidi w:val="0"/>
        <w:adjustRightInd/>
        <w:snapToGrid w:val="0"/>
        <w:spacing w:before="30" w:line="360" w:lineRule="auto"/>
        <w:ind w:right="0" w:rightChars="0" w:firstLine="596" w:firstLineChars="200"/>
        <w:jc w:val="both"/>
        <w:textAlignment w:val="auto"/>
        <w:outlineLvl w:val="0"/>
        <w:rPr>
          <w:rFonts w:hint="eastAsia" w:ascii="仿宋" w:hAnsi="仿宋" w:eastAsia="仿宋" w:cs="仿宋"/>
          <w:spacing w:val="-11"/>
          <w:sz w:val="32"/>
          <w:szCs w:val="32"/>
          <w:lang w:val="en-US" w:eastAsia="zh-CN" w:bidi="ar-SA"/>
        </w:rPr>
      </w:pPr>
      <w:bookmarkStart w:id="19" w:name="_Toc15849"/>
      <w:r>
        <w:rPr>
          <w:rFonts w:hint="eastAsia" w:ascii="仿宋" w:hAnsi="仿宋" w:eastAsia="仿宋" w:cs="仿宋"/>
          <w:spacing w:val="-11"/>
          <w:sz w:val="32"/>
          <w:szCs w:val="32"/>
          <w:lang w:val="en-US" w:eastAsia="zh-CN" w:bidi="ar-SA"/>
        </w:rPr>
        <w:t>2.绩效目标情况</w:t>
      </w:r>
      <w:bookmarkEnd w:id="19"/>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596" w:firstLineChars="200"/>
        <w:jc w:val="both"/>
        <w:textAlignment w:val="auto"/>
        <w:outlineLvl w:val="0"/>
        <w:rPr>
          <w:rFonts w:hint="default" w:ascii="仿宋" w:hAnsi="仿宋" w:eastAsia="仿宋" w:cs="仿宋"/>
          <w:spacing w:val="-11"/>
          <w:sz w:val="32"/>
          <w:szCs w:val="32"/>
          <w:lang w:val="en-US" w:eastAsia="zh-CN" w:bidi="ar-SA"/>
        </w:rPr>
      </w:pPr>
      <w:bookmarkStart w:id="20" w:name="_Toc4435"/>
      <w:r>
        <w:rPr>
          <w:rFonts w:hint="default" w:ascii="仿宋" w:hAnsi="仿宋" w:eastAsia="仿宋" w:cs="仿宋"/>
          <w:spacing w:val="-11"/>
          <w:sz w:val="32"/>
          <w:szCs w:val="32"/>
          <w:lang w:val="en-US" w:eastAsia="zh-CN" w:bidi="ar-SA"/>
        </w:rPr>
        <w:t>202</w:t>
      </w:r>
      <w:r>
        <w:rPr>
          <w:rFonts w:hint="eastAsia" w:ascii="仿宋" w:hAnsi="仿宋" w:eastAsia="仿宋" w:cs="仿宋"/>
          <w:spacing w:val="-11"/>
          <w:sz w:val="32"/>
          <w:szCs w:val="32"/>
          <w:lang w:val="en-US" w:eastAsia="zh-CN" w:bidi="ar-SA"/>
        </w:rPr>
        <w:t>2</w:t>
      </w:r>
      <w:r>
        <w:rPr>
          <w:rFonts w:hint="default" w:ascii="仿宋" w:hAnsi="仿宋" w:eastAsia="仿宋" w:cs="仿宋"/>
          <w:spacing w:val="-11"/>
          <w:sz w:val="32"/>
          <w:szCs w:val="32"/>
          <w:lang w:val="en-US" w:eastAsia="zh-CN" w:bidi="ar-SA"/>
        </w:rPr>
        <w:t>年市退役军人</w:t>
      </w:r>
      <w:r>
        <w:rPr>
          <w:rFonts w:hint="eastAsia" w:ascii="仿宋" w:hAnsi="仿宋" w:eastAsia="仿宋" w:cs="仿宋"/>
          <w:spacing w:val="-11"/>
          <w:sz w:val="32"/>
          <w:szCs w:val="32"/>
          <w:lang w:val="en-US" w:eastAsia="zh-CN" w:bidi="ar-SA"/>
        </w:rPr>
        <w:t>服务中心</w:t>
      </w:r>
      <w:r>
        <w:rPr>
          <w:rFonts w:hint="default" w:ascii="仿宋" w:hAnsi="仿宋" w:eastAsia="仿宋" w:cs="仿宋"/>
          <w:spacing w:val="-11"/>
          <w:sz w:val="32"/>
          <w:szCs w:val="32"/>
          <w:lang w:val="en-US" w:eastAsia="zh-CN" w:bidi="ar-SA"/>
        </w:rPr>
        <w:t>实行绩效目标管理的项目都已按财政</w:t>
      </w:r>
      <w:r>
        <w:rPr>
          <w:rFonts w:hint="eastAsia" w:ascii="仿宋" w:hAnsi="仿宋" w:eastAsia="仿宋" w:cs="仿宋"/>
          <w:spacing w:val="-11"/>
          <w:sz w:val="32"/>
          <w:szCs w:val="32"/>
          <w:lang w:val="en-US" w:eastAsia="zh-CN" w:bidi="ar-SA"/>
        </w:rPr>
        <w:t>部门的</w:t>
      </w:r>
      <w:r>
        <w:rPr>
          <w:rFonts w:hint="default" w:ascii="仿宋" w:hAnsi="仿宋" w:eastAsia="仿宋" w:cs="仿宋"/>
          <w:spacing w:val="-11"/>
          <w:sz w:val="32"/>
          <w:szCs w:val="32"/>
          <w:lang w:val="en-US" w:eastAsia="zh-CN" w:bidi="ar-SA"/>
        </w:rPr>
        <w:t>要求设定绩效目标，并填写绩效目标申报表随同预算上报。通过科学设定绩效目标，</w:t>
      </w:r>
      <w:r>
        <w:rPr>
          <w:rFonts w:hint="eastAsia" w:ascii="仿宋" w:hAnsi="仿宋" w:eastAsia="仿宋" w:cs="仿宋"/>
          <w:spacing w:val="-11"/>
          <w:sz w:val="32"/>
          <w:szCs w:val="32"/>
          <w:lang w:val="en-US" w:eastAsia="zh-CN" w:bidi="ar-SA"/>
        </w:rPr>
        <w:t>我中心</w:t>
      </w:r>
      <w:r>
        <w:rPr>
          <w:rFonts w:hint="default" w:ascii="仿宋" w:hAnsi="仿宋" w:eastAsia="仿宋" w:cs="仿宋"/>
          <w:spacing w:val="-11"/>
          <w:sz w:val="32"/>
          <w:szCs w:val="32"/>
          <w:lang w:val="en-US" w:eastAsia="zh-CN" w:bidi="ar-SA"/>
        </w:rPr>
        <w:t>将不断提高财政资金使用效益，提升公共服务质量。</w:t>
      </w:r>
      <w:bookmarkEnd w:id="20"/>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596" w:firstLineChars="200"/>
        <w:jc w:val="both"/>
        <w:textAlignment w:val="auto"/>
        <w:outlineLvl w:val="0"/>
        <w:rPr>
          <w:rFonts w:hint="default" w:ascii="仿宋" w:hAnsi="仿宋" w:eastAsia="仿宋" w:cs="仿宋"/>
          <w:spacing w:val="-11"/>
          <w:sz w:val="32"/>
          <w:szCs w:val="32"/>
          <w:lang w:val="en-US" w:eastAsia="zh-CN" w:bidi="ar-SA"/>
        </w:rPr>
      </w:pPr>
      <w:bookmarkStart w:id="21" w:name="_Toc30818"/>
      <w:r>
        <w:rPr>
          <w:rFonts w:hint="eastAsia" w:ascii="仿宋" w:hAnsi="仿宋" w:eastAsia="仿宋" w:cs="仿宋"/>
          <w:spacing w:val="-11"/>
          <w:sz w:val="32"/>
          <w:szCs w:val="32"/>
          <w:lang w:val="en-US" w:eastAsia="zh-CN" w:bidi="ar-SA"/>
        </w:rPr>
        <w:t>所有项目支出绩效目标申报表详见附表。</w:t>
      </w:r>
      <w:bookmarkEnd w:id="21"/>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640" w:firstLineChars="200"/>
        <w:jc w:val="both"/>
        <w:textAlignment w:val="auto"/>
        <w:outlineLvl w:val="0"/>
        <w:rPr>
          <w:rFonts w:hint="eastAsia" w:ascii="楷体" w:hAnsi="楷体" w:eastAsia="楷体" w:cs="楷体"/>
          <w:sz w:val="32"/>
          <w:szCs w:val="32"/>
          <w:lang w:val="en-US" w:eastAsia="zh-CN" w:bidi="ar-SA"/>
        </w:rPr>
      </w:pPr>
      <w:bookmarkStart w:id="22" w:name="_Toc20347"/>
      <w:r>
        <w:rPr>
          <w:rFonts w:hint="eastAsia" w:ascii="楷体" w:hAnsi="楷体" w:eastAsia="楷体" w:cs="楷体"/>
          <w:sz w:val="32"/>
          <w:szCs w:val="32"/>
          <w:lang w:val="en-US" w:eastAsia="zh-CN" w:bidi="ar-SA"/>
        </w:rPr>
        <w:t>（六）国有资产占有使用情况</w:t>
      </w:r>
      <w:bookmarkEnd w:id="22"/>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596" w:firstLineChars="200"/>
        <w:jc w:val="both"/>
        <w:textAlignment w:val="auto"/>
        <w:outlineLvl w:val="0"/>
        <w:rPr>
          <w:rFonts w:hint="eastAsia" w:ascii="仿宋" w:hAnsi="仿宋" w:eastAsia="仿宋" w:cs="仿宋"/>
          <w:spacing w:val="-11"/>
          <w:sz w:val="32"/>
          <w:szCs w:val="32"/>
          <w:lang w:val="en-US" w:eastAsia="zh-CN" w:bidi="ar-SA"/>
        </w:rPr>
      </w:pPr>
      <w:bookmarkStart w:id="23" w:name="_Toc21713"/>
      <w:r>
        <w:rPr>
          <w:rFonts w:hint="eastAsia" w:ascii="仿宋" w:hAnsi="仿宋" w:eastAsia="仿宋" w:cs="仿宋"/>
          <w:spacing w:val="-11"/>
          <w:sz w:val="32"/>
          <w:szCs w:val="32"/>
          <w:lang w:val="en-US" w:eastAsia="zh-CN" w:bidi="ar-SA"/>
        </w:rPr>
        <w:t>1.车辆情况：单位无车辆。</w:t>
      </w:r>
      <w:bookmarkEnd w:id="23"/>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596" w:firstLineChars="200"/>
        <w:jc w:val="both"/>
        <w:textAlignment w:val="auto"/>
        <w:outlineLvl w:val="0"/>
        <w:rPr>
          <w:rFonts w:hint="eastAsia" w:ascii="仿宋" w:hAnsi="仿宋" w:eastAsia="仿宋" w:cs="仿宋"/>
          <w:spacing w:val="-11"/>
          <w:sz w:val="32"/>
          <w:szCs w:val="32"/>
          <w:lang w:val="en-US" w:eastAsia="zh-CN" w:bidi="ar-SA"/>
        </w:rPr>
      </w:pPr>
      <w:bookmarkStart w:id="24" w:name="_Toc22174"/>
      <w:r>
        <w:rPr>
          <w:rFonts w:hint="eastAsia" w:ascii="仿宋" w:hAnsi="仿宋" w:eastAsia="仿宋" w:cs="仿宋"/>
          <w:spacing w:val="-11"/>
          <w:sz w:val="32"/>
          <w:szCs w:val="32"/>
          <w:lang w:val="en-US" w:eastAsia="zh-CN" w:bidi="ar-SA"/>
        </w:rPr>
        <w:t>2.房屋情况：办公场所建筑面积共1649.4平方米。</w:t>
      </w:r>
      <w:bookmarkEnd w:id="24"/>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596" w:firstLineChars="200"/>
        <w:jc w:val="both"/>
        <w:textAlignment w:val="auto"/>
        <w:outlineLvl w:val="0"/>
        <w:rPr>
          <w:rFonts w:hint="eastAsia" w:ascii="仿宋" w:hAnsi="仿宋" w:eastAsia="仿宋" w:cs="仿宋"/>
          <w:spacing w:val="-11"/>
          <w:sz w:val="32"/>
          <w:szCs w:val="32"/>
          <w:lang w:val="en-US" w:eastAsia="zh-CN" w:bidi="ar-SA"/>
        </w:rPr>
      </w:pPr>
      <w:bookmarkStart w:id="25" w:name="_Toc18110"/>
      <w:r>
        <w:rPr>
          <w:rFonts w:hint="eastAsia" w:ascii="仿宋" w:hAnsi="仿宋" w:eastAsia="仿宋" w:cs="仿宋"/>
          <w:spacing w:val="-11"/>
          <w:sz w:val="32"/>
          <w:szCs w:val="32"/>
          <w:lang w:val="en-US" w:eastAsia="zh-CN" w:bidi="ar-SA"/>
        </w:rPr>
        <w:t>3.其他国有资产占有使用情况：我部门无价值50万元以上通用设备和价值100万元以上专用设备。</w:t>
      </w:r>
      <w:bookmarkEnd w:id="25"/>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640" w:firstLineChars="200"/>
        <w:jc w:val="both"/>
        <w:textAlignment w:val="auto"/>
        <w:outlineLvl w:val="9"/>
        <w:rPr>
          <w:rFonts w:hint="eastAsia" w:ascii="楷体" w:hAnsi="楷体" w:eastAsia="楷体" w:cs="楷体"/>
          <w:sz w:val="32"/>
          <w:szCs w:val="32"/>
          <w:lang w:val="en-US" w:eastAsia="zh-CN" w:bidi="ar-SA"/>
        </w:rPr>
      </w:pPr>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640" w:firstLineChars="200"/>
        <w:jc w:val="both"/>
        <w:textAlignment w:val="auto"/>
        <w:outlineLvl w:val="9"/>
        <w:rPr>
          <w:rFonts w:hint="eastAsia" w:ascii="楷体" w:hAnsi="楷体" w:eastAsia="楷体" w:cs="楷体"/>
          <w:sz w:val="32"/>
          <w:szCs w:val="32"/>
          <w:lang w:val="en-US" w:eastAsia="zh-CN" w:bidi="ar-SA"/>
        </w:rPr>
      </w:pPr>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640" w:firstLineChars="200"/>
        <w:jc w:val="both"/>
        <w:textAlignment w:val="auto"/>
        <w:outlineLvl w:val="0"/>
        <w:rPr>
          <w:rFonts w:hint="eastAsia" w:ascii="楷体" w:hAnsi="楷体" w:eastAsia="楷体" w:cs="楷体"/>
          <w:sz w:val="32"/>
          <w:szCs w:val="32"/>
          <w:lang w:val="en-US" w:eastAsia="zh-CN" w:bidi="ar-SA"/>
        </w:rPr>
      </w:pPr>
      <w:bookmarkStart w:id="26" w:name="_Toc21756"/>
      <w:r>
        <w:rPr>
          <w:rFonts w:hint="eastAsia" w:ascii="楷体" w:hAnsi="楷体" w:eastAsia="楷体" w:cs="楷体"/>
          <w:sz w:val="32"/>
          <w:szCs w:val="32"/>
          <w:lang w:val="en-US" w:eastAsia="zh-CN" w:bidi="ar-SA"/>
        </w:rPr>
        <w:t>（七）名词解释 </w:t>
      </w:r>
      <w:bookmarkEnd w:id="26"/>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596" w:firstLineChars="200"/>
        <w:jc w:val="both"/>
        <w:textAlignment w:val="auto"/>
        <w:outlineLvl w:val="0"/>
        <w:rPr>
          <w:rFonts w:hint="eastAsia" w:ascii="仿宋" w:hAnsi="仿宋" w:eastAsia="仿宋" w:cs="仿宋"/>
          <w:spacing w:val="-11"/>
          <w:sz w:val="32"/>
          <w:szCs w:val="32"/>
          <w:lang w:val="en-US" w:eastAsia="zh-CN" w:bidi="ar-SA"/>
        </w:rPr>
      </w:pPr>
      <w:bookmarkStart w:id="27" w:name="_Toc4312"/>
      <w:r>
        <w:rPr>
          <w:rFonts w:hint="eastAsia" w:ascii="仿宋" w:hAnsi="仿宋" w:eastAsia="仿宋" w:cs="仿宋"/>
          <w:spacing w:val="-11"/>
          <w:sz w:val="32"/>
          <w:szCs w:val="32"/>
          <w:lang w:val="en-US" w:eastAsia="zh-CN" w:bidi="ar-SA"/>
        </w:rPr>
        <w:t>1.基本支出：指为保障机构正常运转、完成日常工作任务而发生的人员支出和公用支出。 </w:t>
      </w:r>
      <w:bookmarkEnd w:id="27"/>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596" w:firstLineChars="200"/>
        <w:jc w:val="both"/>
        <w:textAlignment w:val="auto"/>
        <w:outlineLvl w:val="0"/>
        <w:rPr>
          <w:rFonts w:hint="eastAsia" w:ascii="黑体" w:hAnsi="黑体" w:eastAsia="黑体" w:cs="黑体"/>
          <w:sz w:val="32"/>
          <w:szCs w:val="32"/>
          <w:lang w:eastAsia="zh-CN"/>
        </w:rPr>
      </w:pPr>
      <w:bookmarkStart w:id="28" w:name="_Toc25135"/>
      <w:r>
        <w:rPr>
          <w:rFonts w:hint="eastAsia" w:ascii="仿宋" w:hAnsi="仿宋" w:eastAsia="仿宋" w:cs="仿宋"/>
          <w:spacing w:val="-11"/>
          <w:sz w:val="32"/>
          <w:szCs w:val="32"/>
          <w:lang w:val="en-US" w:eastAsia="zh-CN" w:bidi="ar-SA"/>
        </w:rPr>
        <w:t>2.项目支出：指在基本支出之外为完成特定行政任务和事业发展目标所发生的支出</w:t>
      </w:r>
      <w:r>
        <w:rPr>
          <w:rFonts w:hint="eastAsia" w:ascii="黑体" w:hAnsi="黑体" w:eastAsia="黑体" w:cs="黑体"/>
          <w:sz w:val="32"/>
          <w:szCs w:val="32"/>
          <w:lang w:eastAsia="zh-CN"/>
        </w:rPr>
        <w:t>。 </w:t>
      </w:r>
      <w:bookmarkEnd w:id="28"/>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640" w:firstLineChars="200"/>
        <w:jc w:val="both"/>
        <w:textAlignment w:val="auto"/>
        <w:outlineLvl w:val="9"/>
        <w:rPr>
          <w:rFonts w:hint="eastAsia" w:ascii="黑体" w:hAnsi="黑体" w:eastAsia="黑体" w:cs="黑体"/>
          <w:sz w:val="32"/>
          <w:szCs w:val="32"/>
          <w:lang w:eastAsia="zh-CN"/>
        </w:rPr>
      </w:pPr>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                       </w:t>
      </w:r>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640" w:firstLineChars="200"/>
        <w:jc w:val="both"/>
        <w:textAlignment w:val="auto"/>
        <w:outlineLvl w:val="9"/>
        <w:rPr>
          <w:rFonts w:hint="eastAsia" w:ascii="黑体" w:hAnsi="黑体" w:eastAsia="黑体" w:cs="黑体"/>
          <w:sz w:val="32"/>
          <w:szCs w:val="32"/>
          <w:lang w:eastAsia="zh-CN"/>
        </w:rPr>
      </w:pPr>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4160" w:firstLineChars="1300"/>
        <w:jc w:val="both"/>
        <w:textAlignment w:val="auto"/>
        <w:outlineLvl w:val="0"/>
        <w:rPr>
          <w:rFonts w:hint="eastAsia" w:ascii="黑体" w:hAnsi="黑体" w:eastAsia="黑体" w:cs="黑体"/>
          <w:sz w:val="36"/>
          <w:szCs w:val="36"/>
          <w:lang w:eastAsia="zh-CN"/>
        </w:rPr>
      </w:pPr>
      <w:r>
        <w:rPr>
          <w:rFonts w:hint="eastAsia" w:ascii="黑体" w:hAnsi="黑体" w:eastAsia="黑体" w:cs="黑体"/>
          <w:sz w:val="32"/>
          <w:szCs w:val="32"/>
          <w:lang w:eastAsia="zh-CN"/>
        </w:rPr>
        <w:t xml:space="preserve"> </w:t>
      </w:r>
      <w:bookmarkStart w:id="29" w:name="_Toc30035"/>
      <w:r>
        <w:rPr>
          <w:rFonts w:hint="eastAsia" w:ascii="黑体" w:hAnsi="黑体" w:eastAsia="黑体" w:cs="黑体"/>
          <w:sz w:val="36"/>
          <w:szCs w:val="36"/>
          <w:lang w:eastAsia="zh-CN"/>
        </w:rPr>
        <w:t>忻州市退役军人服务中心</w:t>
      </w:r>
      <w:bookmarkEnd w:id="29"/>
    </w:p>
    <w:p>
      <w:pPr>
        <w:pStyle w:val="2"/>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720" w:firstLineChars="200"/>
        <w:jc w:val="both"/>
        <w:textAlignment w:val="auto"/>
        <w:outlineLvl w:val="0"/>
        <w:rPr>
          <w:rFonts w:hint="eastAsia" w:ascii="宋体" w:hAnsi="宋体" w:eastAsia="宋体" w:cs="宋体"/>
          <w:i w:val="0"/>
          <w:iCs w:val="0"/>
          <w:caps w:val="0"/>
          <w:color w:val="000000"/>
          <w:spacing w:val="0"/>
          <w:sz w:val="36"/>
          <w:szCs w:val="36"/>
          <w:shd w:val="clear" w:color="auto" w:fill="FFFFFF"/>
        </w:rPr>
      </w:pPr>
      <w:r>
        <w:rPr>
          <w:rFonts w:hint="eastAsia" w:ascii="黑体" w:hAnsi="黑体" w:eastAsia="黑体" w:cs="黑体"/>
          <w:sz w:val="36"/>
          <w:szCs w:val="36"/>
          <w:lang w:eastAsia="zh-CN"/>
        </w:rPr>
        <w:t xml:space="preserve">                         </w:t>
      </w:r>
      <w:bookmarkStart w:id="30" w:name="_Toc9370"/>
      <w:r>
        <w:rPr>
          <w:rFonts w:hint="eastAsia" w:ascii="黑体" w:hAnsi="黑体" w:eastAsia="黑体" w:cs="黑体"/>
          <w:sz w:val="36"/>
          <w:szCs w:val="36"/>
          <w:lang w:eastAsia="zh-CN"/>
        </w:rPr>
        <w:t>202</w:t>
      </w:r>
      <w:r>
        <w:rPr>
          <w:rFonts w:hint="eastAsia" w:ascii="黑体" w:hAnsi="黑体" w:eastAsia="黑体" w:cs="黑体"/>
          <w:sz w:val="36"/>
          <w:szCs w:val="36"/>
          <w:lang w:val="en-US" w:eastAsia="zh-CN"/>
        </w:rPr>
        <w:t>2</w:t>
      </w:r>
      <w:r>
        <w:rPr>
          <w:rFonts w:hint="eastAsia" w:ascii="黑体" w:hAnsi="黑体" w:eastAsia="黑体" w:cs="黑体"/>
          <w:sz w:val="36"/>
          <w:szCs w:val="36"/>
          <w:lang w:eastAsia="zh-CN"/>
        </w:rPr>
        <w:t>年3月</w:t>
      </w:r>
      <w:r>
        <w:rPr>
          <w:rFonts w:hint="eastAsia" w:ascii="黑体" w:hAnsi="黑体" w:eastAsia="黑体" w:cs="黑体"/>
          <w:sz w:val="36"/>
          <w:szCs w:val="36"/>
          <w:lang w:val="en-US" w:eastAsia="zh-CN"/>
        </w:rPr>
        <w:t>23</w:t>
      </w:r>
      <w:r>
        <w:rPr>
          <w:rFonts w:hint="eastAsia" w:ascii="黑体" w:hAnsi="黑体" w:eastAsia="黑体" w:cs="黑体"/>
          <w:sz w:val="36"/>
          <w:szCs w:val="36"/>
          <w:lang w:eastAsia="zh-CN"/>
        </w:rPr>
        <w:t>日</w:t>
      </w:r>
      <w:bookmarkEnd w:id="30"/>
    </w:p>
    <w:p>
      <w:pPr>
        <w:numPr>
          <w:ilvl w:val="0"/>
          <w:numId w:val="0"/>
        </w:numPr>
        <w:ind w:firstLine="640" w:firstLineChars="200"/>
        <w:rPr>
          <w:rFonts w:hint="eastAsia" w:ascii="宋体" w:hAnsi="宋体" w:eastAsia="宋体" w:cs="宋体"/>
          <w:i w:val="0"/>
          <w:iCs w:val="0"/>
          <w:caps w:val="0"/>
          <w:color w:val="000000"/>
          <w:spacing w:val="0"/>
          <w:sz w:val="32"/>
          <w:szCs w:val="32"/>
          <w:shd w:val="clear" w:color="auto" w:fill="FFFFFF"/>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92212"/>
    <w:rsid w:val="04533EAB"/>
    <w:rsid w:val="2B3265D2"/>
    <w:rsid w:val="2B434D51"/>
    <w:rsid w:val="375C57D8"/>
    <w:rsid w:val="406D265B"/>
    <w:rsid w:val="51C92212"/>
    <w:rsid w:val="6B457B09"/>
    <w:rsid w:val="72FE7BE3"/>
    <w:rsid w:val="7308309C"/>
    <w:rsid w:val="7F520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宋体" w:hAnsi="宋体" w:eastAsia="宋体" w:cs="宋体"/>
      <w:sz w:val="32"/>
      <w:szCs w:val="3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1"/>
    <w:pPr>
      <w:spacing w:before="240"/>
      <w:ind w:left="120"/>
    </w:pPr>
    <w:rPr>
      <w:rFonts w:ascii="宋体" w:hAnsi="宋体" w:eastAsia="宋体" w:cs="宋体"/>
      <w:sz w:val="30"/>
      <w:szCs w:val="30"/>
      <w:lang w:val="en-US" w:eastAsia="zh-CN" w:bidi="ar-SA"/>
    </w:rPr>
  </w:style>
  <w:style w:type="paragraph" w:styleId="6">
    <w:name w:val="toc 2"/>
    <w:basedOn w:val="1"/>
    <w:next w:val="1"/>
    <w:qFormat/>
    <w:uiPriority w:val="1"/>
    <w:pPr>
      <w:spacing w:before="240"/>
      <w:ind w:left="720"/>
    </w:pPr>
    <w:rPr>
      <w:rFonts w:ascii="宋体" w:hAnsi="宋体" w:eastAsia="宋体" w:cs="宋体"/>
      <w:sz w:val="30"/>
      <w:szCs w:val="30"/>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qFormat/>
    <w:uiPriority w:val="1"/>
    <w:pPr>
      <w:spacing w:before="37"/>
      <w:ind w:left="159" w:right="296"/>
      <w:jc w:val="center"/>
    </w:pPr>
    <w:rPr>
      <w:rFonts w:ascii="宋体" w:hAnsi="宋体" w:eastAsia="宋体" w:cs="宋体"/>
      <w:sz w:val="44"/>
      <w:szCs w:val="44"/>
      <w:lang w:val="en-US" w:eastAsia="zh-CN" w:bidi="ar-SA"/>
    </w:rPr>
  </w:style>
  <w:style w:type="paragraph" w:customStyle="1" w:styleId="11">
    <w:name w:val="WPSOffice手动目录 1"/>
    <w:qFormat/>
    <w:uiPriority w:val="0"/>
    <w:pPr>
      <w:ind w:leftChars="0"/>
    </w:pPr>
    <w:rPr>
      <w:rFonts w:asciiTheme="minorHAnsi" w:hAnsiTheme="minorHAnsi" w:eastAsiaTheme="minorEastAsia" w:cstheme="minorBidi"/>
      <w:sz w:val="20"/>
      <w:szCs w:val="20"/>
    </w:rPr>
  </w:style>
  <w:style w:type="paragraph" w:customStyle="1" w:styleId="12">
    <w:name w:val="WPSOffice手动目录 2"/>
    <w:uiPriority w:val="0"/>
    <w:pPr>
      <w:ind w:leftChars="200"/>
    </w:pPr>
    <w:rPr>
      <w:rFonts w:asciiTheme="minorHAnsi" w:hAnsiTheme="minorHAnsi" w:eastAsiaTheme="minorEastAsia" w:cstheme="minorBidi"/>
      <w:sz w:val="20"/>
      <w:szCs w:val="20"/>
    </w:rPr>
  </w:style>
  <w:style w:type="paragraph" w:customStyle="1" w:styleId="13">
    <w:name w:val="WPSOffice手动目录 3"/>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1748</Words>
  <Characters>1895</Characters>
  <Lines>0</Lines>
  <Paragraphs>0</Paragraphs>
  <TotalTime>10</TotalTime>
  <ScaleCrop>false</ScaleCrop>
  <LinksUpToDate>false</LinksUpToDate>
  <CharactersWithSpaces>2011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2022-03-23T03:05:00Z</dcterms:created>
  <dc:creator>晶儿</dc:creator>
  <cp:lastModifiedBy>life09171819</cp:lastModifiedBy>
  <cp:lastPrinted>2022-03-23T07:22:00Z</cp:lastPrinted>
  <dcterms:modified xsi:type="dcterms:W3CDTF">2022-03-25T02:39:02Z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9F3DAADB35984028830B24B59B13848F</vt:lpwstr>
  </property>
</Properties>
</file>