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26</w:t>
      </w:r>
      <w:bookmarkStart w:id="0" w:name="_GoBack"/>
      <w:bookmarkEnd w:id="0"/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spacing w:before="4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饼干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7100-2015《食品安全国家标准 饼干》等标准及产品明示标准和指标的要求。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饼干抽检项目包括大肠菌群、二氧化硫残留量、过氧化值(以脂肪计)、菌落总数、铝的残留量(干样品,以Al计)、山梨酸及其钾盐(以山梨酸计)、酸价(以脂肪计)(KOH)、糖精钠(以糖精计)、甜蜜素(以环己基氨基磺酸计)、脱氢乙酸及其钠盐(以脱氢乙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餐饮食品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14934-2016《食品安全国家标准 消毒餐(饮)具》、GB 2760-2014《食品安全国家标准 食品添加剂使用标准》、GB 2762-2022《食品安全国家标准 食品中污染物限量》、整顿办函[2011]1号《食品中可能违法添加的非食用物质和易滥用的食品添加剂品种名单(第五批)》等标准及产品明示标准和指标的要求。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包子(自制)抽检项目包括苯甲酸及其钠盐(以苯甲酸计)、山梨酸及其钾盐(以山梨酸计)、糖精钠(以糖精计)。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复用餐饮具(餐馆自行消毒)抽检项目包括大肠菌群、阴离子合成洗涤剂(以十二烷基苯磺酸钠计)。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馒头花卷(自制)抽检项目包括苯甲酸及其钠盐(以苯甲酸计)、山梨酸及其钾盐(以山梨酸计)、糖精钠(以糖精计)。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肉冻皮冻(自制)抽检项目包括铬(以Cr计)。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蘸料(自制)抽检项目包括可待因、吗啡、那可丁、罂粟碱。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茶叶及相关制品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2762-2017《食品安全国家标准 食品中污染物限量》、GB 2763-2021《食品安全国家标准 食品中农药最大残留限量》、产品明示标准和质量要求等标准及产品明示标准和指标的要求。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代用茶抽检项目包括二氧化硫残留量、克百威、铅(以Pb计)。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绿茶、红茶、乌龙茶、黄茶、白茶、黑茶、花茶、袋泡茶、紧压茶抽检项目包括吡虫啉、草甘膦、甲拌磷、克百威、联苯菊酯、灭多威、铅(以Pb计)、氰戊菊酯和S-氰戊菊酯、三氯杀螨醇、乙酰甲胺磷。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炒货食品及坚果制品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19300-2014《食品安全国家标准 坚果与籽类食品》、GB 2760-2014《食品安全国家标准 食品添加剂使用标准》、GB 2761-2017《食品安全国家标准 食品中真菌毒素限量》、GB 2762-2022《食品安全国家标准 食品中污染物限量》等标准及产品明示标准和指标的要求。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开心果、杏仁、扁桃仁、松仁、瓜子抽检项目包括苯甲酸及其钠盐(以苯甲酸计)、二氧化硫残留量、过氧化值(以脂肪计)、黄曲霉毒素B₁、霉菌、铅(以Pb计)、山梨酸及其钾盐(以山梨酸计)、酸价(以脂肪计)(KOH)、糖精钠(以糖精计)、甜蜜素(以环己基氨基磺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蛋制品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2749-2015《食品安全国家标准 蛋与蛋制品》、GB 2760-2014《食品安全国家标准 食品添加剂使用标准》、GB 2762-2017《食品安全国家标准 食品中污染物限量》、GB 29921-2021《食品安全国家标准 预包装食品中致病菌限量》等标准及产品明示标准和指标的要求。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再制蛋抽检项目包括苯甲酸及其钠盐(以苯甲酸计)、大肠菌群、菌落总数、铅(以Pb计)、沙门氏菌、山梨酸及其钾盐(以山梨酸计)。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淀粉及淀粉制品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2762-2017《食品安全国家标准 食品中污染物限量》、GB 2762-2022《食品安全国家标准 食品中污染物限量》、GB 31637-2016《食品安全国家标准 食用淀粉》等标准及产品明示标准和指标的要求。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淀粉抽检项目包括大肠菌群、菌落总数、霉菌和酵母、铅(以Pb计)、脱氢乙酸及其钠盐(以脱氢乙酸计)。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粉丝粉条抽检项目包括苯甲酸及其钠盐(以苯甲酸计)、二氧化硫残留量、铝的残留量(干样品,以Al计)、铅(以Pb计)、山梨酸及其钾盐(以山梨酸计)。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豆制品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2712-2014《食品安全国家标准 豆制品》、GB 2760-2014《食品安全国家标准 食品添加剂使用标准》、GB 2761-2017《食品安全国家标准 食品中真菌毒素限量》、GB 2762-2022《食品安全国家标准 食品中污染物限量》、GB 29921-2021《食品安全国家标准 预包装食品中致病菌限量》、食品整治办[2008]3号《食品中可能违法添加的非食用物质和易滥用的食品添加剂品种名单(第一批)》等标准及产品明示标准和指标的要求。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豆蛋白类制品等抽检项目包括苯甲酸及其钠盐(以苯甲酸计)、大肠菌群、金黄色葡萄球菌、铝的残留量(干样品,以Al计)、铅(以Pb计)、三氯蔗糖、沙门氏菌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豆干、豆腐、豆皮等抽检项目包括苯甲酸及其钠盐(以苯甲酸计)、丙酸及其钠盐、钙盐(以丙酸计)、大肠菌群、铝的残留量(干样品,以Al计)、铅(以Pb计)、三氯蔗糖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腐乳、豆豉、纳豆等抽检项目包括苯甲酸及其钠盐(以苯甲酸计)、大肠菌群、黄曲霉毒素B₁、金黄色葡萄球菌、铝的残留量(干样品,以Al计)、铅(以Pb计)、沙门氏菌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腐竹、油皮及其再制品抽检项目包括苯甲酸及其钠盐(以苯甲酸计)、二氧化硫残留量、碱性嫩黄、铝的残留量(干样品,以Al计)、铅(以Pb计)、山梨酸及其钾盐(以山梨酸计)、脱氢乙酸及其钠盐(以脱氢乙酸计)。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方便食品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17400-2015《食品安全国家标准 方便面》、GB 2760-2014《食品安全国家标准 食品添加剂使用标准》、产品明示标准和质量要求等标准及产品明示标准和指标的要求。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调味面制品抽检项目包括苯甲酸及其钠盐(以苯甲酸计)、大肠菌群、过氧化值(以脂肪计)、菌落总数、霉菌、三氯蔗糖、山梨酸及其钾盐(以山梨酸计)、酸价(以脂肪计)(KOH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油炸面、非油炸面、方便米粉(米线)、方便粉丝抽检项目包括大肠菌群、过氧化值(以脂肪计)、菌落总数、水分、酸价(以脂肪计)(KOH)。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蜂产品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14963-2011《食品安全国家标准 蜂蜜》、GB 2760-2014《食品安全国家标准 食品添加剂使用标准》、GB 2762-2017《食品安全国家标准 食品中污染物限量》、GB 31650-2019《食品安全国家标准 食品中兽药最大残留限量》、农业农村部公告 第250号《食品动物中禁止使用的药品及其他化合物清单》等标准及产品明示标准和指标的要求。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蜂蜜抽检项目包括氟胺氰菊酯、果糖和葡萄糖、甲硝唑、菌落总数、氯霉素、霉菌计数、铅(以Pb计)、山梨酸及其钾盐(以山梨酸计)、嗜渗酵母计数、蔗糖。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糕点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2762-2022《食品安全国家标准 食品中污染物限量》、GB 7099-2015《食品安全国家标准 糕点、面包》、SB/T 10377-2004《粽子》等标准及产品明示标准和指标的要求。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糕点抽检项目包括安赛蜜、苯甲酸及其钠盐(以苯甲酸计)、过氧化值(以脂肪计)、铝的残留量(干样品,以Al计)、铅(以Pb计)、山梨酸及其钾盐(以山梨酸计)、酸价(以脂肪计)(KOH)、糖精钠(以糖精计)、甜蜜素(以环己基氨基磺酸计)、脱氢乙酸及其钠盐(以脱氢乙酸计)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粽子抽检项目包括安赛蜜、山梨酸及其钾盐(以山梨酸计)、商业无菌、糖精钠(以糖精计)、脱氢乙酸及其钠盐(以脱氢乙酸计)。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罐头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2762-2017《食品安全国家标准 食品中污染物限量》、GB 7098-2015《食品安全国家标准 罐头食品》等标准及产品明示标准和指标的要求。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水果类罐头抽检项目包括苯甲酸及其钠盐(以苯甲酸计)、赤藓红、亮蓝、柠檬黄、铅(以Pb计)、日落黄、山梨酸及其钾盐(以山梨酸计)、商业无菌、糖精钠(以糖精计)、甜蜜素(以环己基氨基磺酸计)、脱氢乙酸及其钠盐(以脱氢乙酸计)、苋菜红、胭脂红、诱惑红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酒类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2757-2012《食品安全国家标准 蒸馏酒及其配制酒》、GB 2760-2014《食品安全国家标准 食品添加剂使用标准》、GB 2762-2017《食品安全国家标准 食品中污染物限量》、产品明示标准和质量要求等标准及产品明示标准和指标的要求。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白酒、白酒(液态)、白酒(原酒)抽检项目包括甲醇、酒精度、铅(以Pb计)、氰化物(以HCN计)、三氯蔗糖、糖精钠(以糖精计)、甜蜜素(以环己基氨基磺酸计)。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黄酒抽检项目包括氨基酸态氮、苯甲酸及其钠盐(以苯甲酸计)、酒精度、山梨酸及其钾盐(以山梨酸计)、糖精钠(以糖精计)、甜蜜素(以环己基氨基磺酸计)。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冷冻饮品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2759-2015《食品安全国家标准 冷冻饮品和制作料》、GB 2760-2014《食品安全国家标准 食品添加剂使用标准》、GB 29921-2021《食品安全国家标准 预包装食品中致病菌限量》、GB/T 31119-2014《冷冻饮品 雪糕》等标准及产品明示标准和指标的要求。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冰淇淋、雪糕、雪泥、冰棍、食用冰、甜味冰、其他类抽检项目包括大肠菌群、单核细胞增生李斯特氏菌、蛋白质、菌落总数、沙门氏菌、糖精钠(以糖精计)、甜蜜素(以环己基氨基磺酸计)。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粮食加工品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大米抽检项目包括苯并[a]芘、镉(以Cd计)、黄曲霉毒素B₁、铅(以Pb计)、无机砷(以As计)。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谷物加工品抽检项目包括镉(以Cd计)、黄曲霉毒素B₁、铅(以Pb计)。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挂面抽检项目包括铅(以Pb计)、脱氢乙酸及其钠盐(以脱氢乙酸计)。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米粉制品抽检项目包括苯甲酸及其钠盐(以苯甲酸计)、二氧化硫残留量、山梨酸及其钾盐(以山梨酸计)、脱氢乙酸及其钠盐(以脱氢乙酸计)。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其他谷物碾磨加工品抽检项目包括铬(以Cr计)、铅(以Pb计)、赭曲霉毒素A。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肉制品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2726-2016《食品安全国家标准 熟肉制品》、GB 2760-2014《食品安全国家标准 食品添加剂使用标准》、GB 2762-2017《食品安全国家标准 食品中污染物限量》、GB 2762-2022《食品安全国家标准 食品中污染物限量》、整顿办函[2011]1号《食品中可能违法添加的非食用物质和易滥用的食品添加剂品种名单(第五批)》等标准及产品明示标准和指标的要求。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酱卤肉制品抽检项目包括苯甲酸及其钠盐(以苯甲酸计)、镉(以Cd计)、铬(以Cr计)、铅(以Pb计)、山梨酸及其钾盐(以山梨酸计)、糖精钠(以糖精计)、脱氢乙酸及其钠盐(以脱氢乙酸计)、亚硝酸盐(以亚硝酸钠计)、胭脂红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熟肉干制品抽检项目包括苯甲酸及其钠盐(以苯甲酸计)、镉(以Cd计)、铬(以Cr计)、菌落总数、氯霉素、山梨酸及其钾盐(以山梨酸计)、脱氢乙酸及其钠盐(以脱氢乙酸计)、胭脂红。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熏烧烤肉制品抽检项目包括苯并[a]芘、苯甲酸及其钠盐(以苯甲酸计)、大肠菌群、菌落总数、氯霉素、纳他霉素、铅(以Pb计)、山梨酸及其钾盐(以山梨酸计)、亚硝酸盐(以亚硝酸钠计)、胭脂红。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熏煮香肠火腿制品抽检项目包括苯甲酸及其钠盐(以苯甲酸计)、大肠菌群、菌落总数、氯霉素、铅(以Pb计)、山梨酸及其钾盐(以山梨酸计)、脱氢乙酸及其钠盐(以脱氢乙酸计)、亚硝酸盐(以NaNO₂计)、胭脂红。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乳制品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19302-2010《食品安全国家标准 发酵乳》、GB 19644-2010《食品安全国家标准 乳粉》、GB 25190-2010《食品安全国家标准 灭菌乳》、GB 25191-2010《食品安全国家标准 调制乳》、GB 2760-2014《食品安全国家标准 食品添加剂使用标准》、GB 29921-2021《食品安全国家标准 预包装食品中致病菌限量》、卫生部、工业和信息化部、农业部、工商总局、质检总局公告2011年第10号《关于三聚氰胺在食品中的限量值的公告》等标准及产品明示标准和指标的要求。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发酵乳抽检项目包括大肠菌群、蛋白质、酵母、金黄色葡萄球菌、霉菌、三聚氰胺、沙门氏菌、山梨酸及其钾盐(以山梨酸计)、酸度、脂肪。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灭菌乳抽检项目包括丙二醇、蛋白质、非脂乳固体、三聚氰胺、商业无菌、酸度、脂肪。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全脂乳粉、脱脂乳粉、部分脱脂乳粉、调制乳粉抽检项目包括大肠菌群、蛋白质、菌落总数、三聚氰胺。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调制乳抽检项目包括蛋白质、三聚氰胺、商业无菌。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食糖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13104-2014《食品安全国家标准 食糖》、GB 2760-2014《食品安全国家标准 食品添加剂使用标准》、GB/T 1445-2018《绵白糖》等标准及产品明示标准和指标的要求。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绵白糖抽检项目包括二氧化硫残留量、干燥失重、还原糖分、螨、色值、总糖分。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食用农产品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19300-2014《食品安全国家标准 坚果与籽类食品》、GB 22556-2008《豆芽卫生标准》、GB 2733-2015《食品安全国家标准 鲜、冻动物性水产品》、GB 2761-2017《食品安全国家标准 食品中真菌毒素限量》、GB 2762-2017《食品安全国家标准 食品中污染物限量》、GB 2762-2022《食品安全国家标准 食品中污染物限量》、GB 2763.1-2022《食品安全国家标准食品中2,4-滴丁酸钠盐等112种农药最大残留限量》、GB 2763-2021《食品安全国家标准 食品中农药最大残留限量》、GB 31650.1-2022《食品安全国家标准 食品中41种兽药最大残留限量》、GB 31650-2019《食品安全国家标准 食品中兽药最大残留限量》、国家食品药品监督管理总局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菜豆抽检项目包括吡虫啉、多菌灵、甲胺磷、克百威、氯氟氰菊酯和高效氯氟氰菊酯、灭蝇胺、噻虫胺、水胺硫磷、氧乐果、乙酰甲胺磷。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葱抽检项目包括毒死蜱、镉(以Cd计)、甲拌磷、甲基异柳磷、克百威、氯氟氰菊酯和高效氯氟氰菊酯、铅(以Pb计)、噻虫嗪、三唑磷、水胺硫磷。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淡水鱼抽检项目包括地西泮、恩诺沙星、呋喃妥因代谢物、呋喃西林代谢物、呋喃唑酮代谢物、磺胺类(总量)、甲氧苄啶、孔雀石绿、氯霉素、五氯酚酸钠(以五氯酚计)。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豆类抽检项目包括吡虫啉、铬(以Cr计)、环丙唑醇、铅(以Pb计)、赭曲霉毒素A。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豆芽抽检项目包括4-氯苯氧乙酸钠(以4-氯苯氧乙酸计)、6-苄基腺嘌呤(6-BA)、铅(以Pb计)、亚硫酸盐(以SO₂计)、总汞(以Hg计)。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柑、橘抽检项目包括苯醚甲环唑、丙溴磷、毒死蜱、甲拌磷、克百威、联苯菊酯、氯氟氰菊酯和高效氯氟氰菊酯、三唑磷、水胺硫磷、氧乐果。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海水鱼抽检项目包括恩诺沙星、呋喃它酮代谢物、呋喃西林代谢物、呋喃唑酮代谢物、镉(以Cd计)、磺胺类(总量)、挥发性盐基氮、孔雀石绿、五氯酚酸钠(以五氯酚计)、氧氟沙星。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鸡蛋抽检项目包括地美硝唑、恩诺沙星、呋喃唑酮代谢物、氟苯尼考、氟虫腈、甲硝唑、甲氧苄啶、氯霉素、沙拉沙星、氧氟沙星。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鸡肉抽检项目包括多西环素、恩诺沙星、呋喃西林代谢物、呋喃唑酮代谢物、甲氧苄啶、氯霉素、尼卡巴嗪、沙拉沙星、替米考星、五氯酚酸钠(以五氯酚计)。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姜抽检项目包括吡虫啉、镉(以Cd计)、氯氟氰菊酯和高效氯氟氰菊酯、氯氰菊酯和高效氯氰菊酯、氯唑磷、铅(以Pb计)、噻虫胺、噻虫嗪、氧乐果、乙酰甲胺磷。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韭菜抽检项目包括阿维菌素、啶虫脒、毒死蜱、多菌灵、腐霉利、镉(以Cd计)、甲拌磷、克百威、氯氟氰菊酯和高效氯氟氰菊酯、氧乐果。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辣椒抽检项目包括啶虫脒、毒死蜱、镉(以Cd计)、甲氨基阿维菌素苯甲酸盐、甲胺磷、甲拌磷、克百威、氯氟氰菊酯和高效氯氟氰菊酯、噻虫胺、氧乐果。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芒果抽检项目包括苯醚甲环唑、吡虫啉、吡唑醚菌酯、多菌灵、嘧菌酯、噻虫胺、戊唑醇、氧乐果、乙酰甲胺磷。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猕猴桃抽检项目包括敌敌畏、多菌灵、氯吡脲、氧乐果。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普通白菜抽检项目包括阿维菌素、啶虫脒、毒死蜱、氟虫腈、甲胺磷、甲拌磷、克百威、铅(以Pb计)、水胺硫磷、氧乐果。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芹菜抽检项目包括阿维菌素、敌敌畏、毒死蜱、氟虫腈、甲拌磷、克百威、氯氟氰菊酯和高效氯氟氰菊酯、噻虫胺、辛硫磷、氧乐果。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生干籽类抽检项目包括镉(以Cd计)、过氧化值(以脂肪计)、黄曲霉毒素B₁、嘧菌酯、酸价(以脂肪计)(KOH)。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甜椒抽检项目包括阿维菌素、吡虫啉、吡唑醚菌酯、啶虫脒、毒死蜱、镉(以Cd计)、铅(以Pb计)、噻虫胺、水胺硫磷、氧乐果。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香蕉抽检项目包括苯醚甲环唑、吡虫啉、多菌灵、氟虫腈、氟环唑、甲拌磷、腈苯唑、联苯菊酯、噻虫胺、噻虫嗪。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油麦菜抽检项目包括阿维菌素、吡虫啉、啶虫脒、毒死蜱、氟虫腈、甲胺磷、甲拌磷、克百威、氯氟氰菊酯和高效氯氟氰菊酯、氧乐果。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猪肉抽检项目包括地塞米松、恩诺沙星、呋喃唑酮代谢物、氟苯尼考、磺胺类(总量)、甲氧苄啶、克伦特罗、氯霉素、沙丁胺醇、五氯酚酸钠(以五氯酚计)。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食用油、油脂及其制品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2716-2018《食品安全国家标准 植物油》、GB 2760-2014《食品安全国家标准 食品添加剂使用标准》、GB 2762-2022《食品安全国家标准 食品中污染物限量》、GB/T 8233-2018《芝麻油》等标准及产品明示标准和指标的要求。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芝麻油抽检项目包括苯并[a]芘、过氧化值、铅(以Pb计)、溶剂残留量、酸价(KOH)、乙基麦芽酚。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蔬菜制品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2762-2017《食品安全国家标准 食品中污染物限量》、GB 2762-2022《食品安全国家标准 食品中污染物限量》等标准及产品明示标准和指标的要求。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酱腌菜抽检项目包括阿斯巴甜、苯甲酸及其钠盐(以苯甲酸计)、二氧化硫残留量、铅(以Pb计)、山梨酸及其钾盐(以山梨酸计)、糖精钠(以糖精计)、甜蜜素(以环己基氨基磺酸计)、脱氢乙酸及其钠盐(以脱氢乙酸计)、亚硝酸盐(以NaNO₂计)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蔬菜干制品抽检项目包括苯甲酸及其钠盐(以苯甲酸计)、二氧化硫残留量、铅(以Pb计)、山梨酸及其钾盐(以山梨酸计)。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薯类和膨化食品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17401-2014《食品安全国家标准 膨化食品》、GB 2760-2014《食品安全国家标准 食品添加剂使用标准》、GB 2762-2017《食品安全国家标准 食品中污染物限量》、GB 2762-2022《食品安全国家标准 食品中污染物限量》、GB 29921-2021《食品安全国家标准 预包装食品中致病菌限量》、GB 31607-2021《食品安全国家标准 散装即食食品中致病菌限量》、QB/T 2686-2021《马铃薯片(条、块)》、产品明示标准和质量要求等标准及产品明示标准和指标的要求。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干制薯类抽检项目包括大肠菌群、过氧化值(以脂肪计)、金黄色葡萄球菌、菌落总数、铅(以Pb计)、沙门氏菌、酸价(以脂肪计)(KOH)。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含油型膨化食品和非含油型膨化食品抽检项目包括苯甲酸及其钠盐(以苯甲酸计)、大肠菌群、过氧化值(以脂肪计)、菌落总数、沙门氏菌、山梨酸及其钾盐(以山梨酸计)、水分、酸价(以脂肪计)(KOH)、糖精钠(以糖精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水产制品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2762-2022《食品安全国家标准 食品中污染物限量》等标准及产品明示标准和指标的要求。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藻类干制品抽检项目包括铅(以Pb计)。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水果制品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2760-2014《食品安全国家标准 食品添加剂使用标准》、GB 2762-2017《食品安全国家标准 食品中污染物限量》、GB 2762-2022《食品安全国家标准 食品中污染物限量》、GB/T 22474-2008《果酱》、产品明示标准和质量要求等标准及产品明示标准和指标的要求。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果酱抽检项目包括大肠菌群、菌落总数、霉菌、铅(以Pb计)、脱氢乙酸及其钠盐(以脱氢乙酸计)。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蜜饯类、凉果类、果脯类、话化类、果糕类抽检项目包括苯甲酸及其钠盐(以苯甲酸计)、二氧化硫残留量、亮蓝、柠檬黄、铅(以Pb计)、日落黄、山梨酸及其钾盐(以山梨酸计)、糖精钠(以糖精计)、甜蜜素(以环己基氨基磺酸计)、脱氢乙酸及其钠盐(以脱氢乙酸计)、苋菜红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水果干制品(含干枸杞)抽检项目包括铅(以Pb计)、山梨酸及其钾盐(以山梨酸计)。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速冻食品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19295-2021《食品安全国家标准 速冻面米与调制食品》、GB 2760-2014《食品安全国家标准 食品添加剂使用标准》、GB 2762-2017《食品安全国家标准 食品中污染物限量》、GB 2762-2022《食品安全国家标准 食品中污染物限量》、整顿办函[2011]1号《食品中可能违法添加的非食用物质和易滥用的食品添加剂品种名单(第五批)》等标准及产品明示标准和指标的要求。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速冻面米生制品抽检项目包括过氧化值(以脂肪计)、铅(以Pb计)。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速冻调理肉制品抽检项目包括铬(以Cr计)、过氧化值(以脂肪计)、氯霉素、铅(以Pb计)、胭脂红。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糖果制品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17399-2016《食品安全国家标准 糖果》、GB 19299-2015《食品安全国家标准 果冻》、GB 2760-2014《食品安全国家标准 食品添加剂使用标准》、GB 2762-2017《食品安全国家标准 食品中污染物限量》、GB 2762-2022《食品安全国家标准 食品中污染物限量》等标准及产品明示标准和指标的要求。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果冻抽检项目包括苯甲酸及其钠盐(以苯甲酸计)、大肠菌群、酵母、菌落总数、霉菌、铅(以Pb计)、山梨酸及其钾盐(以山梨酸计)、糖精钠(以糖精计)、甜蜜素(以环己基氨基磺酸计)。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糖果抽检项目包括大肠菌群、二氧化硫残留量、菌落总数、柠檬黄、铅(以Pb计)、日落黄、糖精钠(以糖精计)、苋菜红、胭脂红。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调味品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10133-2014《食品安全国家标准 水产调味品》、GB 26878-2011《食品安全国家标准 食用盐碘含量》、GB 2717-2018《食品安全国家标准 酱油》、GB 2718-2014《食品安全国家标准 酿造酱》、GB 2719-2018《食品安全国家标准 食醋》、GB 2721-2015《食品安全国家标准 食用盐》、GB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食品中污染物限量》、GB 29921-2021《食品安全国家标准 预包装食品中致病菌限量》、GB/T 18186-2000《酿造酱油》、GB/T 21999-2008《蚝油》、GB/T 8967-2007《谷氨酸钠(味精)》、LS/T 3220-2017《芝麻酱》、NY/T 1040-2021《绿色食品 食用盐》、SB/T 10416-2007《调味料酒》、产品明示标准和质量要求、食品整治办[2008]3号《食品中可能违法添加的非食用物质和易滥用的食品添加剂品种名单(第一批)》、整顿办函[2011]1号《食品中可能违法添加的非食用物质和易滥用的食品添加剂品种名单(第五批)》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蚝油、虾油、鱼露抽检项目包括氨基酸态氮、苯甲酸及其钠盐(以苯甲酸计)、大肠菌群、菌落总数、山梨酸及其钾盐(以山梨酸计)、脱氢乙酸及其钠盐(以脱氢乙酸计)。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黄豆酱、甜面酱等抽检项目包括氨基酸态氮、苯甲酸及其钠盐(以苯甲酸计)、大肠菌群、黄曲霉毒素B₁、三氯蔗糖、山梨酸及其钾盐(以山梨酸计)、糖精钠(以糖精计)、脱氢乙酸及其钠盐(以脱氢乙酸计)。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火锅底料、麻辣烫底料抽检项目包括苯甲酸及其钠盐(以苯甲酸计)、可待因、吗啡、那可丁、铅(以Pb计)、山梨酸及其钾盐(以山梨酸计)、脱氢乙酸及其钠盐(以脱氢乙酸计)、罂粟碱。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坚果与籽类的泥(酱)抽检项目包括过氧化值、黄曲霉毒素B₁、铅(以Pb计)、沙门氏菌、酸值(以脂肪计)(以KOH计)。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酱油抽检项目包括氨基酸态氮、铵盐(以占氨基酸态氮的百分比计)、苯甲酸及其钠盐(以苯甲酸计)、对羟基苯甲酸酯类及其钠盐(对羟基苯甲酸甲酯钠,对羟基苯甲酸乙酯及其钠盐)(以对羟基苯甲酸计)、菌落总数、全氮(以氮计)、三氯蔗糖、山梨酸及其钾盐(以山梨酸计)、糖精钠(以糖精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辣椒酱抽检项目包括苯甲酸及其钠盐(以苯甲酸计)、二氧化硫残留量、山梨酸及其钾盐(以山梨酸计)、甜蜜素(以环己基氨基磺酸计)、脱氢乙酸及其钠盐(以脱氢乙酸计)。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料酒抽检项目包括氨基酸态氮(以氮计)、苯甲酸及其钠盐(以苯甲酸计)、三氯蔗糖、山梨酸及其钾盐(以山梨酸计)、糖精钠(以糖精计)、甜蜜素(以环己基氨基磺酸计)、脱氢乙酸及其钠盐(以脱氢乙酸计)。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普通食用盐抽检项目包括钡(以Ba计)、碘(以I计)、镉(以Cd计)、氯化钠(以干基计)、铅(以Pb计)、亚铁氰化钾/亚铁氰化钠(以亚铁氰根计)、总汞(以Hg计)、总砷(以As计)。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其他半固体调味料抽检项目包括苯甲酸及其钠盐(以苯甲酸计)、可待因、罗丹明B、吗啡、那可丁、铅(以Pb计)、山梨酸及其钾盐(以山梨酸计)、甜蜜素(以环己基氨基磺酸计)、脱氢乙酸及其钠盐(以脱氢乙酸计)、罂粟碱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食醋抽检项目包括苯甲酸及其钠盐(以苯甲酸计)、对羟基苯甲酸酯类及其钠盐(对羟基苯甲酸甲酯钠,对羟基苯甲酸乙酯及其钠盐)(以对羟基苯甲酸计)、菌落总数、三氯蔗糖、山梨酸及其钾盐(以山梨酸计)、糖精钠(以糖精计)、脱氢乙酸及其钠盐(以脱氢乙酸计)、总酸(以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味精抽检项目包括谷氨酸钠、铅(以Pb计)。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香辛料调味油抽检项目包括过氧化值、铅(以Pb计)。</w:t>
      </w:r>
    </w:p>
    <w:p>
      <w:pPr>
        <w:numPr>
          <w:ilvl w:val="0"/>
          <w:numId w:val="1"/>
        </w:numPr>
        <w:spacing w:before="4"/>
        <w:ind w:left="0" w:leftChars="0" w:firstLine="420" w:firstLineChars="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</w:rPr>
        <w:t>饮料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（一）抽检依据 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抽检依据是GB 17323-1998《瓶装饮用纯净水》、GB 19298-2014《食品安全国家标准 包装饮用水》、GB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食品中污染物限量》、GB 7101-2022《食品安全国家标准 饮料》、产品明示标准和质量要求等标准及产品明示标准和指标的要求。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茶饮料抽检项目包括茶多酚、菌落总数、咖啡因、甜蜜素(以环己基氨基磺酸计)、脱氢乙酸及其钠盐(以脱氢乙酸计)。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固体饮料抽检项目包括苯甲酸及其钠盐(以苯甲酸计)、大肠菌群、菌落总数、亮蓝、柠檬黄、铅(以Pb计)、日落黄、山梨酸及其钾盐(以山梨酸计)、糖精钠(以糖精计)、苋菜红、胭脂红。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果蔬汁类及其饮料抽检项目包括安赛蜜、苯甲酸及其钠盐(以苯甲酸计)、大肠菌群、菌落总数、亮蓝、柠檬黄、铅(以Pb计)、日落黄、山梨酸及其钾盐(以山梨酸计)、甜蜜素(以环己基氨基磺酸计)、苋菜红、胭脂红、展青霉素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4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饮用纯净水抽检项目包括大肠菌群、电导率、镉(以Cd计)、耗氧量(以O₂计)、铅(以Pb计)、铜绿假单胞菌、溴酸盐、亚硝酸盐(以NO₂⁻计)、余氯(游离氯)、总砷(以As计)。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trike/>
          <w:color w:val="000000" w:themeColor="text1"/>
          <w:sz w:val="32"/>
          <w:szCs w:val="32"/>
        </w:rPr>
      </w:pPr>
    </w:p>
    <w:p>
      <w:pPr>
        <w:spacing w:before="4"/>
        <w:ind w:firstLine="640" w:firstLineChars="200"/>
        <w:rPr>
          <w:rFonts w:hint="eastAsia" w:ascii="仿宋" w:hAnsi="仿宋" w:eastAsia="仿宋" w:cs="仿宋"/>
          <w:strike/>
          <w:color w:val="000000" w:themeColor="text1"/>
          <w:sz w:val="32"/>
          <w:szCs w:val="32"/>
        </w:rPr>
      </w:pPr>
    </w:p>
    <w:p>
      <w:pPr>
        <w:jc w:val="center"/>
        <w:rPr>
          <w:rFonts w:ascii="Verdana"/>
          <w:b/>
          <w:color w:val="000000" w:themeColor="text1"/>
          <w:kern w:val="0"/>
          <w:sz w:val="36"/>
          <w:szCs w:val="22"/>
        </w:rPr>
      </w:pPr>
    </w:p>
    <w:p>
      <w:pPr>
        <w:rPr>
          <w:rFonts w:ascii="Verdana"/>
          <w:b/>
          <w:color w:val="000000" w:themeColor="text1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156FE"/>
    <w:multiLevelType w:val="singleLevel"/>
    <w:tmpl w:val="958156F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A149C9C"/>
    <w:multiLevelType w:val="singleLevel"/>
    <w:tmpl w:val="AA149C9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F947C05"/>
    <w:multiLevelType w:val="singleLevel"/>
    <w:tmpl w:val="BF947C0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C021F36"/>
    <w:multiLevelType w:val="singleLevel"/>
    <w:tmpl w:val="CC021F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D6701EE1"/>
    <w:multiLevelType w:val="singleLevel"/>
    <w:tmpl w:val="D6701EE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C028222"/>
    <w:multiLevelType w:val="singleLevel"/>
    <w:tmpl w:val="DC0282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E656F581"/>
    <w:multiLevelType w:val="singleLevel"/>
    <w:tmpl w:val="E656F58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E9504C6B"/>
    <w:multiLevelType w:val="singleLevel"/>
    <w:tmpl w:val="E9504C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F3C0DCA1"/>
    <w:multiLevelType w:val="singleLevel"/>
    <w:tmpl w:val="F3C0DCA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08F58506"/>
    <w:multiLevelType w:val="singleLevel"/>
    <w:tmpl w:val="08F5850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176A0613"/>
    <w:multiLevelType w:val="singleLevel"/>
    <w:tmpl w:val="176A061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1">
    <w:nsid w:val="19657059"/>
    <w:multiLevelType w:val="singleLevel"/>
    <w:tmpl w:val="1965705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3B6CCC8D"/>
    <w:multiLevelType w:val="singleLevel"/>
    <w:tmpl w:val="3B6CCC8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450459E3"/>
    <w:multiLevelType w:val="singleLevel"/>
    <w:tmpl w:val="450459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6AAD57DD"/>
    <w:multiLevelType w:val="singleLevel"/>
    <w:tmpl w:val="6AAD57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6B3A2D9B"/>
    <w:multiLevelType w:val="singleLevel"/>
    <w:tmpl w:val="6B3A2D9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5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63F20"/>
    <w:rsid w:val="0007774D"/>
    <w:rsid w:val="00091A9F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4ED3"/>
    <w:rsid w:val="00102E07"/>
    <w:rsid w:val="0010323E"/>
    <w:rsid w:val="00104583"/>
    <w:rsid w:val="00107460"/>
    <w:rsid w:val="00107BC5"/>
    <w:rsid w:val="001100EC"/>
    <w:rsid w:val="00117497"/>
    <w:rsid w:val="001255E5"/>
    <w:rsid w:val="001266C8"/>
    <w:rsid w:val="001267EB"/>
    <w:rsid w:val="00135077"/>
    <w:rsid w:val="0013578A"/>
    <w:rsid w:val="00141381"/>
    <w:rsid w:val="001479EA"/>
    <w:rsid w:val="001500A5"/>
    <w:rsid w:val="00157AD9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4D3A"/>
    <w:rsid w:val="001E6F96"/>
    <w:rsid w:val="001F0070"/>
    <w:rsid w:val="001F1100"/>
    <w:rsid w:val="001F1C3B"/>
    <w:rsid w:val="001F649D"/>
    <w:rsid w:val="00211B5F"/>
    <w:rsid w:val="00212121"/>
    <w:rsid w:val="00213945"/>
    <w:rsid w:val="00215577"/>
    <w:rsid w:val="002177F5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2EA9"/>
    <w:rsid w:val="002A73F7"/>
    <w:rsid w:val="002B1E87"/>
    <w:rsid w:val="002B49F7"/>
    <w:rsid w:val="002B67A7"/>
    <w:rsid w:val="002C10E8"/>
    <w:rsid w:val="002C1415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10DED"/>
    <w:rsid w:val="00310E0D"/>
    <w:rsid w:val="00313FD0"/>
    <w:rsid w:val="0031417D"/>
    <w:rsid w:val="00315AF7"/>
    <w:rsid w:val="00317B71"/>
    <w:rsid w:val="00323558"/>
    <w:rsid w:val="00335551"/>
    <w:rsid w:val="00335DC2"/>
    <w:rsid w:val="00340C48"/>
    <w:rsid w:val="00341B51"/>
    <w:rsid w:val="00342A78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82384"/>
    <w:rsid w:val="00387366"/>
    <w:rsid w:val="0038799A"/>
    <w:rsid w:val="00394A80"/>
    <w:rsid w:val="003A2AB0"/>
    <w:rsid w:val="003A2B1B"/>
    <w:rsid w:val="003A2FFE"/>
    <w:rsid w:val="003A3A85"/>
    <w:rsid w:val="003B47EC"/>
    <w:rsid w:val="003B72D2"/>
    <w:rsid w:val="003C28E9"/>
    <w:rsid w:val="003C3942"/>
    <w:rsid w:val="003C4994"/>
    <w:rsid w:val="003C5D6B"/>
    <w:rsid w:val="003C65A2"/>
    <w:rsid w:val="003D0F6F"/>
    <w:rsid w:val="003D0F72"/>
    <w:rsid w:val="003E39BE"/>
    <w:rsid w:val="003E401E"/>
    <w:rsid w:val="003F10E8"/>
    <w:rsid w:val="003F2520"/>
    <w:rsid w:val="003F57E1"/>
    <w:rsid w:val="003F6A7D"/>
    <w:rsid w:val="00401D92"/>
    <w:rsid w:val="00404BC8"/>
    <w:rsid w:val="0041284A"/>
    <w:rsid w:val="00412D97"/>
    <w:rsid w:val="004169F5"/>
    <w:rsid w:val="00423D9F"/>
    <w:rsid w:val="00426DA1"/>
    <w:rsid w:val="00427F51"/>
    <w:rsid w:val="0043590E"/>
    <w:rsid w:val="004362F9"/>
    <w:rsid w:val="00436C9E"/>
    <w:rsid w:val="00437CD8"/>
    <w:rsid w:val="004419C5"/>
    <w:rsid w:val="00442A90"/>
    <w:rsid w:val="00444145"/>
    <w:rsid w:val="004470A1"/>
    <w:rsid w:val="00453E5B"/>
    <w:rsid w:val="00454941"/>
    <w:rsid w:val="00455083"/>
    <w:rsid w:val="00455440"/>
    <w:rsid w:val="00461BF1"/>
    <w:rsid w:val="00462857"/>
    <w:rsid w:val="0046768A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42FB"/>
    <w:rsid w:val="00497639"/>
    <w:rsid w:val="004A4AEE"/>
    <w:rsid w:val="004A553E"/>
    <w:rsid w:val="004A6015"/>
    <w:rsid w:val="004B2C7E"/>
    <w:rsid w:val="004C459A"/>
    <w:rsid w:val="004C6F8B"/>
    <w:rsid w:val="004D2384"/>
    <w:rsid w:val="004D7AF6"/>
    <w:rsid w:val="004D7C4A"/>
    <w:rsid w:val="004E1B7B"/>
    <w:rsid w:val="004E2E8A"/>
    <w:rsid w:val="004F2A97"/>
    <w:rsid w:val="004F683C"/>
    <w:rsid w:val="00500829"/>
    <w:rsid w:val="00504C34"/>
    <w:rsid w:val="00511C98"/>
    <w:rsid w:val="00520FC8"/>
    <w:rsid w:val="00522CB4"/>
    <w:rsid w:val="00523C63"/>
    <w:rsid w:val="005244A6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6004"/>
    <w:rsid w:val="005F621D"/>
    <w:rsid w:val="005F6AD6"/>
    <w:rsid w:val="00601059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700B"/>
    <w:rsid w:val="0065073D"/>
    <w:rsid w:val="00652A94"/>
    <w:rsid w:val="00652C3E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A72"/>
    <w:rsid w:val="006E28BE"/>
    <w:rsid w:val="006E67A3"/>
    <w:rsid w:val="006E74E8"/>
    <w:rsid w:val="006F1178"/>
    <w:rsid w:val="006F422A"/>
    <w:rsid w:val="006F5F77"/>
    <w:rsid w:val="0070261C"/>
    <w:rsid w:val="007043FF"/>
    <w:rsid w:val="007062D9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2E4C"/>
    <w:rsid w:val="0076304D"/>
    <w:rsid w:val="00767B08"/>
    <w:rsid w:val="00770094"/>
    <w:rsid w:val="007763B6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B00D3"/>
    <w:rsid w:val="007B0788"/>
    <w:rsid w:val="007B5CA3"/>
    <w:rsid w:val="007C5467"/>
    <w:rsid w:val="007C653C"/>
    <w:rsid w:val="007D184A"/>
    <w:rsid w:val="007E3707"/>
    <w:rsid w:val="007E616E"/>
    <w:rsid w:val="007E72CD"/>
    <w:rsid w:val="007F0148"/>
    <w:rsid w:val="007F03FB"/>
    <w:rsid w:val="007F0CF5"/>
    <w:rsid w:val="007F0D12"/>
    <w:rsid w:val="007F11DC"/>
    <w:rsid w:val="007F2CFD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406C9"/>
    <w:rsid w:val="00845F4F"/>
    <w:rsid w:val="0086463B"/>
    <w:rsid w:val="0086475E"/>
    <w:rsid w:val="00865C36"/>
    <w:rsid w:val="00871BA4"/>
    <w:rsid w:val="0088065A"/>
    <w:rsid w:val="008841BA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4CC2"/>
    <w:rsid w:val="008B538B"/>
    <w:rsid w:val="008B728C"/>
    <w:rsid w:val="008C18F7"/>
    <w:rsid w:val="008C1A5F"/>
    <w:rsid w:val="008C7F90"/>
    <w:rsid w:val="008D46CF"/>
    <w:rsid w:val="008D582C"/>
    <w:rsid w:val="008F50DC"/>
    <w:rsid w:val="00901FFE"/>
    <w:rsid w:val="00904EC6"/>
    <w:rsid w:val="00905682"/>
    <w:rsid w:val="00911ACD"/>
    <w:rsid w:val="00914A3C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6BF8"/>
    <w:rsid w:val="00966FFA"/>
    <w:rsid w:val="00971AD9"/>
    <w:rsid w:val="009756FD"/>
    <w:rsid w:val="00976B86"/>
    <w:rsid w:val="009775FB"/>
    <w:rsid w:val="009841FB"/>
    <w:rsid w:val="00984BF1"/>
    <w:rsid w:val="00985B9C"/>
    <w:rsid w:val="0099419E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60B0"/>
    <w:rsid w:val="009D652F"/>
    <w:rsid w:val="009D6626"/>
    <w:rsid w:val="009E29B4"/>
    <w:rsid w:val="009E2C87"/>
    <w:rsid w:val="009F39D3"/>
    <w:rsid w:val="00A00A0B"/>
    <w:rsid w:val="00A0222C"/>
    <w:rsid w:val="00A03D1B"/>
    <w:rsid w:val="00A06F5B"/>
    <w:rsid w:val="00A07217"/>
    <w:rsid w:val="00A14AB5"/>
    <w:rsid w:val="00A2157B"/>
    <w:rsid w:val="00A4678B"/>
    <w:rsid w:val="00A4715C"/>
    <w:rsid w:val="00A50973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4113"/>
    <w:rsid w:val="00AE5CF3"/>
    <w:rsid w:val="00AE7394"/>
    <w:rsid w:val="00AF0C01"/>
    <w:rsid w:val="00AF7871"/>
    <w:rsid w:val="00B0055F"/>
    <w:rsid w:val="00B017FA"/>
    <w:rsid w:val="00B02F15"/>
    <w:rsid w:val="00B0322D"/>
    <w:rsid w:val="00B048DA"/>
    <w:rsid w:val="00B07435"/>
    <w:rsid w:val="00B07C13"/>
    <w:rsid w:val="00B1121B"/>
    <w:rsid w:val="00B138D2"/>
    <w:rsid w:val="00B146EE"/>
    <w:rsid w:val="00B166F1"/>
    <w:rsid w:val="00B1687F"/>
    <w:rsid w:val="00B20381"/>
    <w:rsid w:val="00B211B5"/>
    <w:rsid w:val="00B25F09"/>
    <w:rsid w:val="00B319B1"/>
    <w:rsid w:val="00B338D3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B23EF"/>
    <w:rsid w:val="00BB7C66"/>
    <w:rsid w:val="00BC3B65"/>
    <w:rsid w:val="00BC52A2"/>
    <w:rsid w:val="00BD0B0B"/>
    <w:rsid w:val="00BD4AF0"/>
    <w:rsid w:val="00BE042B"/>
    <w:rsid w:val="00BE2939"/>
    <w:rsid w:val="00BE3824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21CAC"/>
    <w:rsid w:val="00C25325"/>
    <w:rsid w:val="00C2752E"/>
    <w:rsid w:val="00C27F5E"/>
    <w:rsid w:val="00C42D5D"/>
    <w:rsid w:val="00C42E0D"/>
    <w:rsid w:val="00C4683E"/>
    <w:rsid w:val="00C5175D"/>
    <w:rsid w:val="00C522E1"/>
    <w:rsid w:val="00C55F68"/>
    <w:rsid w:val="00C627F4"/>
    <w:rsid w:val="00C631BE"/>
    <w:rsid w:val="00C638A6"/>
    <w:rsid w:val="00C659BE"/>
    <w:rsid w:val="00C700B5"/>
    <w:rsid w:val="00C7241E"/>
    <w:rsid w:val="00C77AFB"/>
    <w:rsid w:val="00C81ACE"/>
    <w:rsid w:val="00C836F1"/>
    <w:rsid w:val="00C84BD5"/>
    <w:rsid w:val="00C86D76"/>
    <w:rsid w:val="00C94935"/>
    <w:rsid w:val="00CA39FE"/>
    <w:rsid w:val="00CA68BF"/>
    <w:rsid w:val="00CA6C7D"/>
    <w:rsid w:val="00CB50C7"/>
    <w:rsid w:val="00CB65A6"/>
    <w:rsid w:val="00CB6681"/>
    <w:rsid w:val="00CC48C2"/>
    <w:rsid w:val="00CC7216"/>
    <w:rsid w:val="00CF1C17"/>
    <w:rsid w:val="00CF6C3A"/>
    <w:rsid w:val="00CF730A"/>
    <w:rsid w:val="00D0739D"/>
    <w:rsid w:val="00D11738"/>
    <w:rsid w:val="00D11D7E"/>
    <w:rsid w:val="00D12C80"/>
    <w:rsid w:val="00D131F9"/>
    <w:rsid w:val="00D1383B"/>
    <w:rsid w:val="00D14D87"/>
    <w:rsid w:val="00D205B9"/>
    <w:rsid w:val="00D253C9"/>
    <w:rsid w:val="00D25F69"/>
    <w:rsid w:val="00D26B73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3FB8"/>
    <w:rsid w:val="00D7442A"/>
    <w:rsid w:val="00D760A8"/>
    <w:rsid w:val="00D8669B"/>
    <w:rsid w:val="00D90041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390C"/>
    <w:rsid w:val="00DC4440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F8C"/>
    <w:rsid w:val="00E3023C"/>
    <w:rsid w:val="00E3186A"/>
    <w:rsid w:val="00E4173C"/>
    <w:rsid w:val="00E42E63"/>
    <w:rsid w:val="00E44C6F"/>
    <w:rsid w:val="00E56A7A"/>
    <w:rsid w:val="00E56DDC"/>
    <w:rsid w:val="00E57710"/>
    <w:rsid w:val="00E71B50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4173"/>
    <w:rsid w:val="00EE0352"/>
    <w:rsid w:val="00EE1AC5"/>
    <w:rsid w:val="00EE1D66"/>
    <w:rsid w:val="00EF01B7"/>
    <w:rsid w:val="00EF6428"/>
    <w:rsid w:val="00EF6B9D"/>
    <w:rsid w:val="00EF7D36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416A0"/>
    <w:rsid w:val="00F41CE6"/>
    <w:rsid w:val="00F4393B"/>
    <w:rsid w:val="00F43C2E"/>
    <w:rsid w:val="00F456B5"/>
    <w:rsid w:val="00F505FB"/>
    <w:rsid w:val="00F52BA2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37AE"/>
    <w:rsid w:val="00F83A50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D6044"/>
    <w:rsid w:val="00FD6F91"/>
    <w:rsid w:val="00FE228B"/>
    <w:rsid w:val="00FE28CB"/>
    <w:rsid w:val="00FE2BFB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0DD25A08"/>
    <w:rsid w:val="10980D99"/>
    <w:rsid w:val="16CB1BB6"/>
    <w:rsid w:val="1D820440"/>
    <w:rsid w:val="1D9F5EFB"/>
    <w:rsid w:val="1E6B2A92"/>
    <w:rsid w:val="25D22DDE"/>
    <w:rsid w:val="262E636F"/>
    <w:rsid w:val="29377EAB"/>
    <w:rsid w:val="29AA23F7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A5C263E"/>
    <w:rsid w:val="5B3F4F85"/>
    <w:rsid w:val="5FD15044"/>
    <w:rsid w:val="626F7B0B"/>
    <w:rsid w:val="709A6721"/>
    <w:rsid w:val="7CBC6FB1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E19F-9E23-4FFC-B708-1A26F04AA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7004</Words>
  <Characters>7929</Characters>
  <Lines>62</Lines>
  <Paragraphs>17</Paragraphs>
  <TotalTime>38</TotalTime>
  <ScaleCrop>false</ScaleCrop>
  <LinksUpToDate>false</LinksUpToDate>
  <CharactersWithSpaces>8207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2023-12-01T02:31:34Z</cp:lastPrinted>
  <dcterms:modified xsi:type="dcterms:W3CDTF">2023-12-01T02:37:49Z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C1B089F48B9447F3B621A5D73DDA791B_12</vt:lpwstr>
  </property>
</Properties>
</file>