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12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食品添加剂使用标准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食品企业标准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偶氮甲酰胺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玉米赤霉烯酮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脱氧雪腐镰刀菌烯醇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赭曲霉毒素A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过氧化苯甲酰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镉(以Cd计)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2.挂面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3.米粉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4.生湿面制品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二、食用油、油脂及其制品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/>
          <w:color w:val="000000" w:themeColor="text1"/>
          <w:sz w:val="32"/>
          <w:szCs w:val="32"/>
        </w:rPr>
        <w:t>（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植物油》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2716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食品安全国家标准 食品添加剂使用标准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食品中污染物限量》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2762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、食品企业标准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食用植物调和油抽检项目包括乙基麦芽酚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溶剂残留量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特丁基对苯二酚(TBHQ)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脂肪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苯并(a)芘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酸价(KOH)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食品中真菌毒素限量》（GB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食用盐碘含量》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26878）、《绿色食品 食用盐》（NY/T 1040）、《食品安全国家标准 食用盐》（GB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2721）、《鸡精调味料》（SB/T 10371）、《谷氨酸钠(味精)》（GB/T 8967）、《酿造酱油》（GB/T 18186）、《调味料酒》（SB/T 10416）、《食品安全国家标准 食品中真菌毒素限量》（GB 2761）、《食品安全国家标准 酿造酱》（GB 2718）、《黄豆酱》（GB/T 24399）、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kern w:val="0"/>
          <w:sz w:val="32"/>
          <w:szCs w:val="32"/>
        </w:rPr>
        <w:t>等标准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《食品中可能违法添加的非食用物质和易滥用的食品添加剂品种名单（第五批）》</w:t>
      </w:r>
      <w:r>
        <w:rPr>
          <w:rFonts w:ascii="仿宋" w:hAnsi="仿宋" w:eastAsia="仿宋" w:cs="仿宋"/>
          <w:kern w:val="0"/>
          <w:sz w:val="32"/>
          <w:szCs w:val="32"/>
        </w:rPr>
        <w:t>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1.酱油抽检项目包括三氯蔗糖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全氮(以氮计)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对羟基苯甲酸酯类及其钠盐(对羟基苯甲酸甲酯钠，对羟基苯甲酸乙酯及其钠盐)(以对羟基苯甲酸计)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氨基酸态氮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铵盐(以占氨基酸态氮的百分比计)。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2．食醋抽检项目包括三氯蔗糖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对羟基苯甲酸酯类及其钠盐(对羟基苯甲酸甲酯钠，对羟基苯甲酸乙酯及其钠盐)(以对羟基苯甲酸计)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总酸(以乙酸计)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3．黄豆酱、甜面酱等抽检项目包括三氯蔗糖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氨基酸态氮(以氮计)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黄曲霉毒素B₁。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鸡粉、鸡精调味料抽检项目包括三氯蔗糖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氨基酸态氮(以氮计)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味精抽检项目包括谷氨酸钠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 普通食用盐抽检项目包括亚铁氰化钾/亚铁氰化钠(以[Fe(CN)₆]⁴⁻ 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总汞(以Hg计)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总砷(以As计)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氯化物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氯化钠(以湿基计)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硫酸盐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碘含量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钡(以Ba计)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钾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7.火锅底料、麻辣烫底料抽检项目包括可待因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吗啡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罂粟碱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那可丁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2726）、整顿办函〔2011〕1号《食品中可能违法添加的非食用物质和易滥用的食品添加剂品种名单（第五批）》等标准及产品明示标准和指标的要求。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酱卤肉制品抽检项目包括亚硝酸盐(以亚硝酸钠计)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总砷(以As计)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胭脂红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铬(以Cr计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熏煮香肠火腿制品抽检项目包括亚硝酸盐(以亚硝酸钠计)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胭脂红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hint="default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</w:rPr>
        <w:t>五、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乳制品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调制乳》（GB 25191）、中华人民共和国卫生部、中华人民共和国工业和信息化部、中华人民共和国农业部、国家工商行政管理总局、国家质量监督检验检疫总局 公告 2011年 第10号等标准及产品明示标准和指标的要求。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调制乳抽检项目包括三聚氰胺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商业无菌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蛋白质。</w:t>
      </w:r>
    </w:p>
    <w:p>
      <w:pPr>
        <w:ind w:firstLine="723" w:firstLineChars="200"/>
        <w:rPr>
          <w:rFonts w:hint="default" w:ascii="Verdana" w:eastAsia="宋体"/>
          <w:b/>
          <w:kern w:val="0"/>
          <w:sz w:val="36"/>
          <w:szCs w:val="22"/>
          <w:lang w:val="en-US" w:eastAsia="zh-CN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/>
          <w:b/>
          <w:kern w:val="0"/>
          <w:sz w:val="36"/>
          <w:szCs w:val="22"/>
        </w:rPr>
        <w:t>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抽检依据是《《食品安全国家标准 食品添加剂使用标准》（GB 2760）、《食品安全国家标准 食品中污染物限量》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2762）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</w:rPr>
        <w:t>食品安全国家标准 饮料》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7101）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果蔬汁类及其饮料抽检项目包括乙酰磺胺酸钾(安赛蜜)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合成着色剂、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蛋白饮料抽检项目包括三聚氰胺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蛋白质。</w:t>
      </w:r>
    </w:p>
    <w:p>
      <w:pPr>
        <w:ind w:firstLine="64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蛋白饮料抽检项目包括大肠菌群*5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合成着色剂、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hint="eastAsia" w:asci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2760）、《食品安全国家标准 方便面》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（GB 17400）、食品企业标准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调味面制品抽检项目包括三氯蔗糖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过氧化值（以脂肪计）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酸价(以脂肪计)（KOH）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2.油炸面、非油炸面、方便米粉(米线)、方便粉丝抽检项目包括大肠菌群*5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酸价(以脂肪计)(KOH)。</w:t>
      </w:r>
    </w:p>
    <w:p>
      <w:pPr>
        <w:ind w:firstLine="531" w:firstLineChars="147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八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、饼干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饼干》（GB 7100）等标准及产品明示标准和指标的要求。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饼干抽检项目包括二氧化硫残留量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铝的残留量(干样品，以Al计)。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九</w:t>
      </w:r>
      <w:r>
        <w:rPr>
          <w:rFonts w:hint="eastAsia" w:ascii="Verdana"/>
          <w:b/>
          <w:kern w:val="0"/>
          <w:sz w:val="36"/>
          <w:szCs w:val="22"/>
        </w:rPr>
        <w:t>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1．水果类罐头抽检项目包括商业无菌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合成着色剂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2.水产动物类罐头抽检项目包括商业无菌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总砷（以As计）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无机砷(以As计)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3.畜禽肉类罐头抽检项目包括商业无菌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镉(以Cd计)。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十</w:t>
      </w:r>
      <w:r>
        <w:rPr>
          <w:rFonts w:hint="eastAsia" w:ascii="Verdana"/>
          <w:b/>
          <w:kern w:val="0"/>
          <w:sz w:val="36"/>
          <w:szCs w:val="22"/>
        </w:rPr>
        <w:t>、薯类和膨化食品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2760）、《食品安全国家标准 食品中真菌毒素限量》</w:t>
      </w:r>
      <w:r>
        <w:rPr>
          <w:rFonts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2761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散装即食食品中致病菌限量》（GB 31607）等标准及产品明示标准和指标的要求。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含油型膨化食品和非含油型膨化食品抽检项目包括山梨酸及其钾盐(以山梨酸计)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黄曲霉毒素B₁。</w:t>
      </w:r>
    </w:p>
    <w:p>
      <w:pPr>
        <w:ind w:firstLine="723" w:firstLineChars="200"/>
        <w:rPr>
          <w:rFonts w:hint="eastAsia" w:ascii="Verdana" w:hAnsi="仿宋" w:eastAsia="仿宋" w:cs="仿宋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十一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糖果》（GB 17399）、《食品安全国家标准 食品添加剂使用标准》</w:t>
      </w:r>
      <w:r>
        <w:rPr>
          <w:rFonts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</w:rPr>
        <w:t>GB 2760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食品中污染物限量》（GB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1．糖果抽检项目包括二氧化硫残留量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日落黄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 果冻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抽检项目包括大肠菌群*5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菌落总数*5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酵母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十二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酒类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食品安全国家标准 蒸馏酒及其配制酒》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、《固液法白酒》（GB/T 20822）、《露酒》（GB/T 27588）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白酒、白酒(液态)、白酒(原酒)抽检项目包括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三氯蔗糖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氰化物(以HCN计)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甲醇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酒精度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2.以蒸馏酒及食用酒精为酒基的配制酒抽检项目包括氰化物(以HCN计)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甲醇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酒精度(20℃)。</w:t>
      </w:r>
    </w:p>
    <w:p>
      <w:pPr>
        <w:ind w:firstLine="708" w:firstLineChars="196"/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</w:rPr>
        <w:t>三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2760）、《食品安全国家标准 食品中污染物限量》（GB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2762）等标准及产品明示标准和指标的要求。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800" w:firstLineChars="250"/>
        <w:rPr>
          <w:rFonts w:hint="eastAsia"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酱腌菜抽检项目包括二氧化硫残留量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亚硝酸盐(以NaNO₂计)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铅(以Pb计)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阿斯巴甜。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四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、水果制品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2760）、《食品安全国家标准食品中污染物限量》（GB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2762）、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食品企业标准等标准及产品明示标准和指标的要求。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1．蜜饯类、凉果类、果脯类、话化类、果糕类抽检项目包括二氧化硫残留量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胭脂红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合成着色剂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水果干制品(含干枸杞)抽检项目包括山梨酸及其钾盐(以山梨酸计)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五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炒货食品及坚果制品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坚果与籽类食品》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19300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食品添加剂使用标准》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2760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、《食品安全国家标准 食品中真菌毒素限量》（GB 2761）、《食品安全国家标准 食品中污染物限量》（GB 2762）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其他炒货食品及坚果制品抽检项目包括二氧化硫残留量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酸价(以脂肪计)(KOH)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黄曲霉毒素B₁。</w:t>
      </w:r>
    </w:p>
    <w:p>
      <w:pPr>
        <w:ind w:firstLine="723" w:firstLineChars="200"/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  <w:lang w:val="en-US" w:eastAsia="zh-CN"/>
        </w:rPr>
        <w:t>六</w:t>
      </w: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、蛋制品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蛋与蛋制品》（GB 2749）、《食品安全国家标准 食品添加剂使用标准》（GB 2760）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、《食品安全国家标准 食品中污染物限量》（GB 2762）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再制蛋抽检项目包括商业无菌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铅(以Pb计)。</w:t>
      </w:r>
    </w:p>
    <w:p>
      <w:pPr>
        <w:ind w:firstLine="723" w:firstLineChars="200"/>
        <w:rPr>
          <w:rFonts w:hint="eastAsia"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七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食糖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食糖》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（GB 13104）、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《食品安全国家标准 食品添加剂使用标准》（GB 2760）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、《绵白糖》（GB/T 1445）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1.绵白糖抽检项目包括二氧化硫残留量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干燥失重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总糖分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色值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蔗糖分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螨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还原糖分。</w:t>
      </w:r>
    </w:p>
    <w:p>
      <w:pPr>
        <w:ind w:firstLine="640" w:firstLineChars="200"/>
        <w:rPr>
          <w:rFonts w:hint="default" w:asci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红糖抽检项目包括二氧化硫残留量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螨。</w:t>
      </w:r>
    </w:p>
    <w:p>
      <w:pPr>
        <w:ind w:firstLine="723" w:firstLineChars="200"/>
        <w:rPr>
          <w:rFonts w:hint="eastAsia"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、水产制品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熟制动物性水产制品抽检项目包括山梨酸及其钾盐(以山梨酸计)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</w:t>
      </w: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九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2760）、《食品安全国家标准食品中污染物限量》（GB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、《食品安全国家标准 食用淀粉》（GB 31637）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1.粉丝粉条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2.淀粉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菌落总数*5,铅(以Pb计)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霉菌和酵母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二十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2760）、《食品安全国家标准 食品中污染物限量》（GB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2762）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、《食品安全国家标准 糕点、面包》（GB 7099）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糕点抽检项目包括乙酰磺胺酸钾(安赛蜜)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过氧化值(以脂肪计)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酸价(以脂肪计)(KOH),铅(以Pb计)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铝的残留量(干样品，以Al计)。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月饼抽检项目包括丙酸及其钠盐、钙盐(以丙酸计)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大肠菌群*5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菌落总数*5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过氧化值(以脂肪计)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酸价(以脂肪计)(KOH)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铝的残留量(干样品，以Al计)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二十一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、《食品安全国家标准 豆制品》（GB 2712）、《食品安全国家标准 食品中真菌毒素限量》（GB 2761）、《食品安全国家标准 预包装食品中致病菌限量》（GB 29921）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豆干、豆腐、豆皮等抽检项目包括三氯蔗糖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丙酸及其钠盐、钙盐(以丙酸计)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铝的残留量(干样品，以Al计)。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腐乳、豆豉、纳豆等抽检项目包括大肠菌群*5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沙门氏菌*5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金黄色葡萄球菌*5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铝的残留量(干样品，以Al计)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黄曲霉毒素B₁。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  <w:lang w:val="en-US" w:eastAsia="zh-CN"/>
        </w:rPr>
        <w:t>二十二</w:t>
      </w: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、蜂产品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 蜂蜜》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GB 14963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、食品安全国家标准 食品添加剂使用标准》（GB 2760）、《食品安全国家标准 食品中污染物限量》（GB 2762）、《食品安全国家标准 食品中兽药最大残留限量》（GB 31650）、中华人民共和国农业农村部公告 第250号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蜂蜜抽检项目包括嗜渗酵母计数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果糖和葡萄糖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氟胺氰菊酯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甲硝唑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蔗糖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霉菌计数。</w:t>
      </w:r>
    </w:p>
    <w:p>
      <w:pPr>
        <w:jc w:val="center"/>
        <w:rPr>
          <w:rFonts w:ascii="Verdana"/>
          <w:b/>
          <w:color w:val="000000" w:themeColor="text1"/>
          <w:kern w:val="0"/>
          <w:sz w:val="36"/>
          <w:szCs w:val="2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1E4322D"/>
    <w:rsid w:val="02D2242F"/>
    <w:rsid w:val="063D464A"/>
    <w:rsid w:val="086B4C5E"/>
    <w:rsid w:val="0B5807E8"/>
    <w:rsid w:val="0C807692"/>
    <w:rsid w:val="0D794027"/>
    <w:rsid w:val="0DC64126"/>
    <w:rsid w:val="0F7E2373"/>
    <w:rsid w:val="0FF46D31"/>
    <w:rsid w:val="11E20CE2"/>
    <w:rsid w:val="137D6C8C"/>
    <w:rsid w:val="13DD7ADC"/>
    <w:rsid w:val="16CB1BB6"/>
    <w:rsid w:val="1BA86F89"/>
    <w:rsid w:val="1D3914DB"/>
    <w:rsid w:val="1D820440"/>
    <w:rsid w:val="1D9F5EFB"/>
    <w:rsid w:val="1E0A3BC4"/>
    <w:rsid w:val="201540C8"/>
    <w:rsid w:val="24696511"/>
    <w:rsid w:val="2525782B"/>
    <w:rsid w:val="25D22DDE"/>
    <w:rsid w:val="262E636F"/>
    <w:rsid w:val="29377EAB"/>
    <w:rsid w:val="2AC82E3D"/>
    <w:rsid w:val="2B722EB5"/>
    <w:rsid w:val="2C994945"/>
    <w:rsid w:val="2E834A79"/>
    <w:rsid w:val="312A7037"/>
    <w:rsid w:val="339E473B"/>
    <w:rsid w:val="357716E7"/>
    <w:rsid w:val="37D83239"/>
    <w:rsid w:val="38E94639"/>
    <w:rsid w:val="39C173D5"/>
    <w:rsid w:val="40053F18"/>
    <w:rsid w:val="403D762B"/>
    <w:rsid w:val="404843AC"/>
    <w:rsid w:val="40C63523"/>
    <w:rsid w:val="45B47DEE"/>
    <w:rsid w:val="46A24A4E"/>
    <w:rsid w:val="48657AC5"/>
    <w:rsid w:val="4BF4712C"/>
    <w:rsid w:val="53D57297"/>
    <w:rsid w:val="54CF07E5"/>
    <w:rsid w:val="54FA3343"/>
    <w:rsid w:val="553B13D4"/>
    <w:rsid w:val="56511311"/>
    <w:rsid w:val="571915F2"/>
    <w:rsid w:val="57271C0D"/>
    <w:rsid w:val="58BC54DF"/>
    <w:rsid w:val="5A4E03B9"/>
    <w:rsid w:val="5B3F4F85"/>
    <w:rsid w:val="5C4F7AAD"/>
    <w:rsid w:val="5E8E5228"/>
    <w:rsid w:val="5F1F3A49"/>
    <w:rsid w:val="5FD15044"/>
    <w:rsid w:val="60BD1DF5"/>
    <w:rsid w:val="617B0415"/>
    <w:rsid w:val="626F7B0B"/>
    <w:rsid w:val="64643A2D"/>
    <w:rsid w:val="68246BFD"/>
    <w:rsid w:val="6CDD6ADC"/>
    <w:rsid w:val="6D1C6B0A"/>
    <w:rsid w:val="709A6721"/>
    <w:rsid w:val="70FD64E4"/>
    <w:rsid w:val="72D8381C"/>
    <w:rsid w:val="79B0440C"/>
    <w:rsid w:val="7C5B09E8"/>
    <w:rsid w:val="7C6158D2"/>
    <w:rsid w:val="7CBC6FB1"/>
    <w:rsid w:val="7E9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1306</Words>
  <Characters>7445</Characters>
  <Lines>62</Lines>
  <Paragraphs>17</Paragraphs>
  <TotalTime>13</TotalTime>
  <ScaleCrop>false</ScaleCrop>
  <LinksUpToDate>false</LinksUpToDate>
  <CharactersWithSpaces>8734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2023-10-18T02:37:57Z</cp:lastPrinted>
  <dcterms:modified xsi:type="dcterms:W3CDTF">2023-10-18T02:41:31Z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04B9393B98B14826B33C1F6980D271D3_12</vt:lpwstr>
  </property>
</Properties>
</file>