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81"/>
        <w:gridCol w:w="1422"/>
        <w:gridCol w:w="4568"/>
        <w:gridCol w:w="1797"/>
        <w:gridCol w:w="2089"/>
        <w:gridCol w:w="2076"/>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650" w:type="dxa"/>
            <w:gridSpan w:val="2"/>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附件3：</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4265" w:type="dxa"/>
            <w:gridSpan w:val="7"/>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bookmarkStart w:id="0" w:name="_GoBack"/>
            <w:r>
              <w:rPr>
                <w:rFonts w:hint="eastAsia" w:ascii="宋体" w:hAnsi="宋体" w:eastAsia="宋体" w:cs="宋体"/>
                <w:kern w:val="0"/>
                <w:sz w:val="19"/>
                <w:szCs w:val="19"/>
                <w:lang w:val="en-US" w:eastAsia="zh-CN" w:bidi="ar"/>
              </w:rPr>
              <w:t>宣布失效的行政规范性文件目录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5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起草单位</w:t>
            </w:r>
          </w:p>
        </w:tc>
        <w:tc>
          <w:tcPr>
            <w:tcW w:w="48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文件名</w:t>
            </w:r>
          </w:p>
        </w:tc>
        <w:tc>
          <w:tcPr>
            <w:tcW w:w="18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文号</w:t>
            </w:r>
          </w:p>
        </w:tc>
        <w:tc>
          <w:tcPr>
            <w:tcW w:w="21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公布时间</w:t>
            </w:r>
          </w:p>
        </w:tc>
        <w:tc>
          <w:tcPr>
            <w:tcW w:w="21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备案号</w:t>
            </w:r>
          </w:p>
        </w:tc>
        <w:tc>
          <w:tcPr>
            <w:tcW w:w="13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卫健委</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忻州市人民政府办公厅关于印发忻州市公共场所禁止吸烟的通知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〔2017〕19号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2017.2.5</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〔2017〕1号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3"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城管局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忻州市人民政府办公厅关于印发忻州市区餐厨垃圾管理办法的通知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〔2017〕29号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2017.2.17</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〔2017〕2号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3</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交通局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忻州市人民政府办公厅关于印发忻州城区重污染天气公交车免费乘坐财政补贴资金管理办法的通知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〔2017〕34号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2017.2.27</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〔2017〕3号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2"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4</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交通局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忻州市人民政府办公厅关于印发忻州市巡游出租汽车管理办法的通知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〔2017〕95号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2017.5.27</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〔2017〕7号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4"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5</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商务局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忻州市人民政府关于加快发展住宿餐饮业的实施意见</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〔2017〕218号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2017.11.28</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〔2017〕22号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6</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卫健委</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忻州市人民政府办公厅关于印发忻州市职业病防治监督管理办法的通知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〔2017〕220号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2017.11.20</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〔2017〕23号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1"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7</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民政局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忻州市人民政府办公厅关于忻州市撤并行政村试点的实施意见</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〔2017〕223号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2017.11.22</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〔2017〕24号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8</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消防支队</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忻州市人民政府办公厅关于印发忻州市居住出租房屋消防安全管理规定的通知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〔2018〕23号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2018.2.11</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〔2018〕8号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9</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文旅局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忻州市人民政府办公厅关于印发忻州市旅游投资和消费政府补助实施办法的通知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〔2018〕56号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2018.5.2</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〔2018〕10号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农业农村局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忻州市人民政府办公室关于印发忻州市农村集体资产等三个管理办法（试行）的通知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〔2019〕29号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2019.3.18</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〔2019〕2号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11</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商务局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忻州市人民政府办公室关于印发忻州市企业内部加油站（点）管理办法（试行）的通知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〔2019〕42号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2019.4.17</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〔2019〕4号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3"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12</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住建局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忻州市人民政府办公室关于印发忻州市规划区生物多样性保护办法（试行）的通知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〔2019〕57号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2019.6.6</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〔2019〕7号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13</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住建局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忻州市人民政府办公室关于印发忻州市中心城区规划区生态保护办法（暂行）的通知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〔2019〕58号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2019.6.10</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〔2019〕8号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2"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14</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市场局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忻州市人民政府办公室关于印发忻州市专业标准化技术委员会管理办法（试行）的通知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〔2019〕87号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2019.9.16</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〔2019〕12号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90"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15</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应急局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忻州市人民政府关于印发忻州市人民政府关于安全监管工作职责规定（试行）的通知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〔2019〕23号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2019.10.11</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〔2019〕15号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16</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审批局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忻州市人民政府办公室关于印发忻州市行政审批事中事后监管办法（试行）等7个相关制度的通知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〔2019〕113号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2019.12.30</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〔2019〕17号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17</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水利局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忻州市人民政府办公室关于印发忻州市水资源论证区域评估、涉河项目防洪评价区域评估、水土保持区域评估等三个实施细则（试行）的通知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〔2020〕34号</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2020.3.27</w:t>
            </w:r>
          </w:p>
        </w:tc>
        <w:tc>
          <w:tcPr>
            <w:tcW w:w="21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〔2020〕3号</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失效</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MGRlNzg4YjA1YjE5NDg0MTJjYjdjMzM3NDRiMzMifQ=="/>
  </w:docVars>
  <w:rsids>
    <w:rsidRoot w:val="33AA3641"/>
    <w:rsid w:val="33AA3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2023-06-30T02:44:00Z</dcterms:created>
  <dc:creator>云梦相许</dc:creator>
  <cp:lastModifiedBy>云梦相许</cp:lastModifiedBy>
  <dcterms:modified xsi:type="dcterms:W3CDTF">2023-06-30T02:45:24Z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5ECCC70AE751417E9DF8BB339F75B854_11</vt:lpwstr>
  </property>
</Properties>
</file>