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60" w:afterLines="150"/>
        <w:rPr>
          <w:rFonts w:ascii="宋体" w:hAnsi="宋体"/>
          <w:b/>
          <w:sz w:val="28"/>
          <w:szCs w:val="28"/>
        </w:rPr>
      </w:pPr>
      <w:r>
        <w:rPr>
          <w:rFonts w:hint="eastAsia" w:ascii="宋体" w:hAnsi="宋体"/>
          <w:b/>
          <w:sz w:val="28"/>
          <w:szCs w:val="28"/>
        </w:rPr>
        <w:t>附2</w:t>
      </w:r>
    </w:p>
    <w:p>
      <w:pPr>
        <w:spacing w:after="240" w:afterLines="100" w:line="360" w:lineRule="auto"/>
        <w:jc w:val="center"/>
        <w:rPr>
          <w:rFonts w:ascii="仿宋_GB2312" w:eastAsia="仿宋_GB2312"/>
          <w:sz w:val="32"/>
          <w:szCs w:val="32"/>
        </w:rPr>
      </w:pPr>
      <w:r>
        <w:rPr>
          <w:rFonts w:hint="eastAsia" w:ascii="黑体" w:eastAsia="黑体"/>
          <w:sz w:val="32"/>
          <w:szCs w:val="32"/>
        </w:rPr>
        <w:t>（</w:t>
      </w:r>
      <w:r>
        <w:rPr>
          <w:rFonts w:ascii="黑体" w:eastAsia="黑体"/>
          <w:sz w:val="32"/>
          <w:szCs w:val="32"/>
        </w:rPr>
        <w:t>2021</w:t>
      </w:r>
      <w:r>
        <w:rPr>
          <w:rFonts w:hint="eastAsia" w:ascii="黑体" w:eastAsia="黑体"/>
          <w:sz w:val="32"/>
          <w:szCs w:val="32"/>
        </w:rPr>
        <w:t>年度）部门（单位）整体支出预算</w:t>
      </w:r>
      <w:r>
        <w:rPr>
          <w:rFonts w:ascii="黑体" w:eastAsia="黑体"/>
          <w:sz w:val="32"/>
          <w:szCs w:val="32"/>
        </w:rPr>
        <w:t>绩效</w:t>
      </w:r>
      <w:r>
        <w:rPr>
          <w:rFonts w:hint="eastAsia" w:ascii="黑体" w:eastAsia="黑体"/>
          <w:sz w:val="32"/>
          <w:szCs w:val="32"/>
        </w:rPr>
        <w:t>自评报告</w:t>
      </w:r>
    </w:p>
    <w:p>
      <w:pPr>
        <w:spacing w:line="360" w:lineRule="auto"/>
        <w:ind w:firstLine="600" w:firstLineChars="200"/>
        <w:rPr>
          <w:rFonts w:ascii="黑体" w:eastAsia="黑体"/>
          <w:sz w:val="30"/>
        </w:rPr>
      </w:pPr>
      <w:r>
        <w:rPr>
          <w:rFonts w:hint="eastAsia" w:ascii="黑体" w:eastAsia="黑体"/>
          <w:sz w:val="30"/>
        </w:rPr>
        <w:t>一、部门（单位）基本情况</w:t>
      </w:r>
    </w:p>
    <w:p>
      <w:pPr>
        <w:spacing w:line="360" w:lineRule="auto"/>
        <w:ind w:firstLine="600" w:firstLineChars="200"/>
        <w:rPr>
          <w:rFonts w:eastAsia="仿宋_GB2312"/>
          <w:sz w:val="30"/>
        </w:rPr>
      </w:pPr>
      <w:r>
        <w:rPr>
          <w:rFonts w:hint="eastAsia" w:eastAsia="仿宋_GB2312"/>
          <w:sz w:val="30"/>
        </w:rPr>
        <w:t>1.主要职责职能</w:t>
      </w:r>
    </w:p>
    <w:tbl>
      <w:tblPr>
        <w:tblStyle w:val="7"/>
        <w:tblW w:w="4596" w:type="pct"/>
        <w:jc w:val="center"/>
        <w:tblLayout w:type="fixed"/>
        <w:tblCellMar>
          <w:top w:w="0" w:type="dxa"/>
          <w:left w:w="108" w:type="dxa"/>
          <w:bottom w:w="0" w:type="dxa"/>
          <w:right w:w="108" w:type="dxa"/>
        </w:tblCellMar>
      </w:tblPr>
      <w:tblGrid>
        <w:gridCol w:w="286"/>
        <w:gridCol w:w="79"/>
        <w:gridCol w:w="455"/>
        <w:gridCol w:w="6977"/>
        <w:gridCol w:w="627"/>
      </w:tblGrid>
      <w:tr>
        <w:tblPrEx>
          <w:tblCellMar>
            <w:top w:w="0" w:type="dxa"/>
            <w:left w:w="108" w:type="dxa"/>
            <w:bottom w:w="0" w:type="dxa"/>
            <w:right w:w="108" w:type="dxa"/>
          </w:tblCellMar>
        </w:tblPrEx>
        <w:trPr>
          <w:gridAfter w:val="1"/>
          <w:wAfter w:w="372" w:type="pct"/>
          <w:trHeight w:val="508" w:hRule="atLeast"/>
          <w:jc w:val="center"/>
          <w:hidden/>
        </w:trPr>
        <w:tc>
          <w:tcPr>
            <w:tcW w:w="217" w:type="pct"/>
            <w:gridSpan w:val="2"/>
            <w:tcBorders>
              <w:top w:val="single" w:color="000000" w:sz="4" w:space="0"/>
              <w:left w:val="single" w:color="000000" w:sz="4" w:space="0"/>
              <w:right w:val="single" w:color="000000" w:sz="4" w:space="0"/>
            </w:tcBorders>
            <w:shd w:val="clear" w:color="000000" w:fill="95B3D7"/>
            <w:vAlign w:val="center"/>
          </w:tcPr>
          <w:p>
            <w:pPr>
              <w:widowControl/>
              <w:spacing w:line="240" w:lineRule="atLeast"/>
              <w:jc w:val="center"/>
              <w:rPr>
                <w:rFonts w:ascii="仿宋" w:hAnsi="仿宋" w:eastAsia="仿宋" w:cs="宋体"/>
                <w:b/>
                <w:bCs/>
                <w:vanish/>
                <w:kern w:val="0"/>
                <w:sz w:val="22"/>
              </w:rPr>
            </w:pPr>
          </w:p>
        </w:tc>
        <w:tc>
          <w:tcPr>
            <w:tcW w:w="4411" w:type="pct"/>
            <w:gridSpan w:val="2"/>
            <w:tcBorders>
              <w:top w:val="single" w:color="000000" w:sz="4" w:space="0"/>
              <w:left w:val="single" w:color="000000" w:sz="4" w:space="0"/>
              <w:right w:val="single" w:color="000000" w:sz="4" w:space="0"/>
            </w:tcBorders>
            <w:shd w:val="clear" w:color="000000" w:fill="95B3D7"/>
            <w:vAlign w:val="center"/>
          </w:tcPr>
          <w:p>
            <w:pPr>
              <w:widowControl/>
              <w:spacing w:line="240" w:lineRule="atLeast"/>
              <w:jc w:val="center"/>
              <w:rPr>
                <w:b/>
                <w:bCs/>
                <w:vanish/>
                <w:kern w:val="0"/>
                <w:sz w:val="24"/>
              </w:rPr>
            </w:pPr>
            <w:r>
              <w:rPr>
                <w:rFonts w:hint="eastAsia"/>
                <w:b/>
                <w:bCs/>
                <w:vanish/>
                <w:kern w:val="0"/>
                <w:sz w:val="24"/>
              </w:rPr>
              <w:t>职责职能</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1</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（一）组织实施民政事业的法律、法规和方针、政策；起草民政事业规范性文件并监督实施，拟订民政事业发展规划、年度计划和政策并组织实施。</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2</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（二）承担依法对全市性社会团体、社会服务机构等社会组织（以下统称为社会组织）进行管理和监督责任，指导和监督基层对社会组织的管理工作；指导全市社会组织党建工作。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3</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（三）拟订社会救助规划、政策，健全城乡社会救助体系，负责全市城乡居民最低生活保障、特困人员救助供养、临时救助、生活无着流浪乞讨人员救助工作。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4</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（四）拟订城乡基层群众自治建设和社区治理政策，指导城乡社区治理体系和治理能力建设，提出加强和改进城乡基层政权建设的建议，推动基层民主政治建设。</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5</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五）承担全市行政区划和地名管理工作，承办乡级以上行政区域的设立、撤销、更名和界线变更及政府驻地迁移的审核上报工作，指导地名标志和门牌的设置与管理工作。负责全市行政区域界线勘定和管理，负责全市行政区域内乡级以上边界争议的调整和争议调处的相关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6</w:t>
            </w:r>
          </w:p>
        </w:tc>
        <w:tc>
          <w:tcPr>
            <w:tcW w:w="4513" w:type="pct"/>
            <w:gridSpan w:val="2"/>
            <w:vAlign w:val="center"/>
          </w:tcPr>
          <w:p>
            <w:pPr>
              <w:widowControl/>
              <w:numPr>
                <w:ilvl w:val="0"/>
                <w:numId w:val="1"/>
              </w:numPr>
              <w:spacing w:line="240" w:lineRule="atLeast"/>
              <w:jc w:val="left"/>
              <w:rPr>
                <w:rFonts w:ascii="仿宋" w:hAnsi="Calibri" w:eastAsia="仿宋" w:cs="仿宋"/>
                <w:color w:val="000000"/>
                <w:kern w:val="0"/>
                <w:sz w:val="24"/>
              </w:rPr>
            </w:pPr>
            <w:r>
              <w:rPr>
                <w:rFonts w:ascii="仿宋" w:hAnsi="Calibri" w:eastAsia="仿宋" w:cs="仿宋"/>
                <w:color w:val="000000"/>
                <w:kern w:val="0"/>
                <w:sz w:val="24"/>
              </w:rPr>
              <w:t>拟订社会福利事业发展规划、政策，落实各类福利设施标准，管理精神卫生机构和福利彩票公益金。负责全市社会福利企业扶持政策的监督落实，组织促进慈善事业政策的落实，组织、指导社会捐助工作，指导老年人、孤儿和残疾人等特殊群体权益保障工作。</w:t>
            </w:r>
          </w:p>
          <w:p>
            <w:pPr>
              <w:widowControl/>
              <w:numPr>
                <w:ilvl w:val="0"/>
                <w:numId w:val="0"/>
              </w:numPr>
              <w:spacing w:line="240" w:lineRule="atLeast"/>
              <w:jc w:val="left"/>
              <w:rPr>
                <w:rFonts w:ascii="仿宋" w:hAnsi="Calibri" w:eastAsia="仿宋" w:cs="仿宋"/>
                <w:color w:val="000000"/>
                <w:kern w:val="0"/>
                <w:sz w:val="24"/>
                <w:highlight w:val="white"/>
              </w:rPr>
            </w:pP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7</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（七）指导婚姻、殡葬管理、流浪与乞讨救助管理和儿童收养工作，推进婚俗和殡葬改革；指导全市婚姻、殡葬、收养、救助机构管理工作。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8</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（八）会同有关部门拟订社会工作发展规划、政策和职业规范，推进社会工作人才队伍建设和相关志愿者队伍建设。</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9</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（九）承担各类民政信息建设和管理工作。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10</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（十）完成市委、市人民政府交办的其他任务。</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11</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十一）职能转变。践行“民政为民、民政爱民”工作理念，强化基本民生保障职能，为困难群众、孤老、孤残、孤儿等特殊群体提供基本社会服务，促进资源向薄弱地区、领域和环节倾斜，积极培育社会组织、社会工作者等多元参与主体，推动跨建基层社会治理和社区公共服务平台。</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12</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十二）与市卫生健康委员会的有关职责分工。市民政局负责统筹推进、督促指导、监督管理养老服务工作，拟订养老服务体系建设规划、法规、政策、标准并组织实施，承担老年人福利和特殊困难老年人救助工作。市卫生健康委员会负责拟订应对人口老龄化、医养结合政策措施，综合协调、督促指导、组织推进老龄事业发展，承担老年人疾病防治、老年人医疗照护、老年人心理健康与关怀服务等老年健康工作。</w:t>
            </w:r>
          </w:p>
        </w:tc>
      </w:tr>
    </w:tbl>
    <w:p>
      <w:pPr>
        <w:spacing w:line="360" w:lineRule="auto"/>
        <w:rPr>
          <w:rFonts w:eastAsia="仿宋_GB2312"/>
          <w:sz w:val="15"/>
          <w:szCs w:val="15"/>
        </w:rPr>
      </w:pPr>
    </w:p>
    <w:p>
      <w:pPr>
        <w:spacing w:line="360" w:lineRule="auto"/>
        <w:ind w:firstLine="600" w:firstLineChars="200"/>
        <w:rPr>
          <w:rFonts w:eastAsia="仿宋_GB2312"/>
          <w:sz w:val="30"/>
        </w:rPr>
      </w:pPr>
      <w:r>
        <w:rPr>
          <w:rFonts w:hint="eastAsia" w:eastAsia="仿宋_GB2312"/>
          <w:sz w:val="30"/>
        </w:rPr>
        <w:t>2．组织架构</w:t>
      </w:r>
    </w:p>
    <w:p>
      <w:pPr>
        <w:spacing w:line="360" w:lineRule="auto"/>
        <w:ind w:firstLine="600" w:firstLineChars="200"/>
        <w:rPr>
          <w:rFonts w:eastAsia="仿宋_GB2312"/>
          <w:sz w:val="30"/>
        </w:rPr>
      </w:pPr>
      <w:r>
        <w:rPr>
          <w:rFonts w:hint="eastAsia" w:eastAsia="仿宋_GB2312"/>
          <w:sz w:val="30"/>
          <w:lang w:eastAsia="zh-CN"/>
        </w:rPr>
        <w:t>办公室（党组办公室、机关党委）、社会组织科、社会救助科、基层政权和社区治理科、区划地名科（内审科）、社会事务科（儿童福利科）、养老服务科（慈善和社会工作科）。</w:t>
      </w:r>
    </w:p>
    <w:p>
      <w:pPr>
        <w:spacing w:line="360" w:lineRule="auto"/>
        <w:ind w:firstLine="600" w:firstLineChars="200"/>
        <w:rPr>
          <w:rFonts w:eastAsia="仿宋_GB2312"/>
          <w:sz w:val="30"/>
        </w:rPr>
      </w:pPr>
      <w:r>
        <w:rPr>
          <w:rFonts w:hint="eastAsia" w:eastAsia="仿宋_GB2312"/>
          <w:sz w:val="30"/>
        </w:rPr>
        <w:t>3.人员构成</w:t>
      </w:r>
    </w:p>
    <w:p>
      <w:pPr>
        <w:spacing w:line="360" w:lineRule="auto"/>
        <w:ind w:firstLine="600" w:firstLineChars="200"/>
        <w:rPr>
          <w:rFonts w:eastAsia="仿宋_GB2312"/>
          <w:sz w:val="30"/>
        </w:rPr>
      </w:pPr>
      <w:r>
        <w:rPr>
          <w:rFonts w:hint="eastAsia" w:eastAsia="仿宋_GB2312"/>
          <w:sz w:val="30"/>
        </w:rPr>
        <w:t>忻州市民政局内设职能部门个数7个，下属预算单位个数5个。忻州市民政局核定的人员编制16人，实际在职人员17人，其中：在编人员17人，其他人员0人。</w:t>
      </w:r>
    </w:p>
    <w:p>
      <w:pPr>
        <w:spacing w:line="360" w:lineRule="auto"/>
        <w:ind w:firstLine="600" w:firstLineChars="200"/>
        <w:rPr>
          <w:rFonts w:eastAsia="仿宋_GB2312"/>
          <w:sz w:val="30"/>
        </w:rPr>
      </w:pPr>
      <w:r>
        <w:rPr>
          <w:rFonts w:hint="eastAsia" w:eastAsia="仿宋_GB2312"/>
          <w:sz w:val="30"/>
        </w:rPr>
        <w:t>4.</w:t>
      </w:r>
      <w:r>
        <w:rPr>
          <w:rFonts w:hint="eastAsia"/>
        </w:rPr>
        <w:t xml:space="preserve"> </w:t>
      </w:r>
      <w:r>
        <w:rPr>
          <w:rFonts w:hint="eastAsia" w:eastAsia="仿宋_GB2312"/>
          <w:sz w:val="30"/>
        </w:rPr>
        <w:t>资产情况</w:t>
      </w:r>
    </w:p>
    <w:p>
      <w:pPr>
        <w:spacing w:line="360" w:lineRule="auto"/>
        <w:ind w:firstLine="600" w:firstLineChars="200"/>
        <w:rPr>
          <w:rFonts w:eastAsia="仿宋_GB2312"/>
          <w:sz w:val="30"/>
        </w:rPr>
      </w:pPr>
      <w:r>
        <w:rPr>
          <w:rFonts w:hint="eastAsia" w:eastAsia="仿宋_GB2312"/>
          <w:sz w:val="30"/>
          <w:lang w:val="en-US" w:eastAsia="zh-CN"/>
        </w:rPr>
        <w:t>2021年年末，资产总额107.51万元，其中流动资产51.54万元，货币资金35.22万元，其他应收款16.32万元；非流动资产55.97万元，固定资产原值152.44万元，固定资产累计折旧97.72万元，固定资产净值54.72万元，无形资产3.25万元，无形资产累计摊销2万元，无形资产净值1.25万元。</w:t>
      </w:r>
    </w:p>
    <w:p>
      <w:pPr>
        <w:spacing w:line="360" w:lineRule="auto"/>
        <w:ind w:firstLine="600" w:firstLineChars="200"/>
        <w:rPr>
          <w:rFonts w:ascii="黑体" w:eastAsia="黑体"/>
          <w:sz w:val="30"/>
        </w:rPr>
      </w:pPr>
      <w:r>
        <w:rPr>
          <w:rFonts w:hint="eastAsia" w:ascii="黑体" w:eastAsia="黑体"/>
          <w:sz w:val="30"/>
        </w:rPr>
        <w:t>二、部门（单位）预算管理</w:t>
      </w:r>
      <w:r>
        <w:rPr>
          <w:rFonts w:ascii="黑体" w:eastAsia="黑体"/>
          <w:sz w:val="30"/>
        </w:rPr>
        <w:t>及执行情况</w:t>
      </w:r>
    </w:p>
    <w:p>
      <w:pPr>
        <w:spacing w:line="360" w:lineRule="auto"/>
        <w:ind w:firstLine="600" w:firstLineChars="200"/>
        <w:rPr>
          <w:rFonts w:eastAsia="仿宋_GB2312"/>
          <w:sz w:val="30"/>
        </w:rPr>
      </w:pPr>
      <w:r>
        <w:rPr>
          <w:rFonts w:hint="eastAsia" w:eastAsia="仿宋_GB2312"/>
          <w:sz w:val="30"/>
        </w:rPr>
        <w:t>1．资金使用情况</w:t>
      </w:r>
    </w:p>
    <w:tbl>
      <w:tblPr>
        <w:tblStyle w:val="7"/>
        <w:tblW w:w="8931" w:type="dxa"/>
        <w:tblInd w:w="30" w:type="dxa"/>
        <w:tblLayout w:type="fixed"/>
        <w:tblCellMar>
          <w:top w:w="0" w:type="dxa"/>
          <w:left w:w="30" w:type="dxa"/>
          <w:bottom w:w="0" w:type="dxa"/>
          <w:right w:w="30" w:type="dxa"/>
        </w:tblCellMar>
      </w:tblPr>
      <w:tblGrid>
        <w:gridCol w:w="3261"/>
        <w:gridCol w:w="2835"/>
        <w:gridCol w:w="567"/>
        <w:gridCol w:w="567"/>
        <w:gridCol w:w="567"/>
        <w:gridCol w:w="567"/>
        <w:gridCol w:w="567"/>
      </w:tblGrid>
      <w:tr>
        <w:trPr>
          <w:trHeight w:val="359" w:hRule="atLeast"/>
        </w:trPr>
        <w:tc>
          <w:tcPr>
            <w:tcW w:w="3261" w:type="dxa"/>
            <w:tcBorders>
              <w:top w:val="single" w:color="auto" w:sz="4" w:space="0"/>
              <w:left w:val="single" w:color="auto" w:sz="4" w:space="0"/>
              <w:bottom w:val="single" w:color="auto" w:sz="4" w:space="0"/>
              <w:right w:val="single" w:color="auto" w:sz="4" w:space="0"/>
            </w:tcBorders>
            <w:shd w:val="clear" w:color="auto" w:fill="95B3D7"/>
            <w:vAlign w:val="center"/>
          </w:tcPr>
          <w:p>
            <w:pPr>
              <w:widowControl/>
              <w:jc w:val="center"/>
              <w:rPr>
                <w:b/>
                <w:bCs/>
                <w:kern w:val="0"/>
                <w:szCs w:val="21"/>
              </w:rPr>
            </w:pPr>
            <w:r>
              <w:rPr>
                <w:rFonts w:hint="eastAsia"/>
                <w:b/>
                <w:bCs/>
                <w:kern w:val="0"/>
                <w:szCs w:val="21"/>
              </w:rPr>
              <w:t>职能名称</w:t>
            </w:r>
          </w:p>
        </w:tc>
        <w:tc>
          <w:tcPr>
            <w:tcW w:w="2835" w:type="dxa"/>
            <w:tcBorders>
              <w:top w:val="single" w:color="auto" w:sz="4" w:space="0"/>
              <w:left w:val="single" w:color="auto" w:sz="4" w:space="0"/>
              <w:bottom w:val="single" w:color="auto" w:sz="4" w:space="0"/>
              <w:right w:val="single" w:color="auto" w:sz="4" w:space="0"/>
            </w:tcBorders>
            <w:shd w:val="clear" w:color="auto" w:fill="95B3D7"/>
            <w:vAlign w:val="center"/>
          </w:tcPr>
          <w:p>
            <w:pPr>
              <w:widowControl/>
              <w:jc w:val="center"/>
              <w:rPr>
                <w:b/>
                <w:bCs/>
                <w:kern w:val="0"/>
                <w:szCs w:val="21"/>
              </w:rPr>
            </w:pPr>
            <w:r>
              <w:rPr>
                <w:b/>
                <w:bCs/>
                <w:kern w:val="0"/>
                <w:szCs w:val="21"/>
              </w:rPr>
              <w:t>政策或重点任务</w:t>
            </w:r>
          </w:p>
        </w:tc>
        <w:tc>
          <w:tcPr>
            <w:tcW w:w="567" w:type="dxa"/>
            <w:tcBorders>
              <w:top w:val="single" w:color="000000" w:sz="6" w:space="0"/>
              <w:left w:val="single" w:color="auto" w:sz="4" w:space="0"/>
              <w:right w:val="single" w:color="auto" w:sz="4" w:space="0"/>
            </w:tcBorders>
            <w:shd w:val="clear" w:color="auto" w:fill="95B3D7"/>
            <w:vAlign w:val="center"/>
          </w:tcPr>
          <w:p>
            <w:pPr>
              <w:jc w:val="center"/>
              <w:rPr>
                <w:b/>
                <w:bCs/>
                <w:kern w:val="0"/>
                <w:szCs w:val="21"/>
              </w:rPr>
            </w:pPr>
            <w:r>
              <w:rPr>
                <w:rFonts w:hint="eastAsia"/>
                <w:b/>
                <w:bCs/>
                <w:kern w:val="0"/>
                <w:szCs w:val="21"/>
              </w:rPr>
              <w:t>完成情况</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预算数</w:t>
            </w:r>
            <w:r>
              <w:rPr>
                <w:rFonts w:hint="eastAsia"/>
                <w:b/>
                <w:bCs/>
                <w:kern w:val="0"/>
                <w:szCs w:val="21"/>
              </w:rPr>
              <w:t>(万元)</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其中：财政拨款</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执行数</w:t>
            </w:r>
            <w:r>
              <w:rPr>
                <w:rFonts w:hint="eastAsia"/>
                <w:b/>
                <w:bCs/>
                <w:kern w:val="0"/>
                <w:szCs w:val="21"/>
              </w:rPr>
              <w:t>(万元)</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其中：财政拨款</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（三）拟订社会救助规划、政策，健全城乡社会救助体系，负责全市城乡居民最低生活保障、特困人员救助供养、临时救助、生活无着流浪乞讨人员救助工作。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抓好脱贫攻坚成果巩固拓展同乡村振兴战略有效衔接。</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十二）与市卫生健康委员会的有关职责分工。市民政局负责统筹推进、督促指导、监督管理养老服务工作，拟订养老服务体系建设规划、法规、政策、标准并组织实施，承担老年人福利和特殊困难老年人救助工作。市卫生健康委员会负责拟订应对人口老龄化、医养结合政策措施，综合协调、督促指导、组织推进老龄事业发展，承担老年人疾病防治、老年人医疗照护、老年人心理健康与关怀服务等老年健康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统筹抓好养老事业与养老产业发展。</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10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9.85</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9.85</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（四）拟订城乡基层群众自治建设和社区治理政策，指导城乡社区治理体系和治理能力建设，提出加强和改进城乡基层政权建设的建议，推动基层民主政治建设。</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构建城乡社区治理新格局。</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10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lang w:val="en-US" w:eastAsia="zh-CN"/>
              </w:rPr>
            </w:pPr>
            <w:r>
              <w:rPr>
                <w:rFonts w:hint="eastAsia"/>
                <w:lang w:val="en-US" w:eastAsia="zh-CN"/>
              </w:rPr>
              <w:t>6</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lang w:val="en-US" w:eastAsia="zh-CN"/>
              </w:rPr>
            </w:pPr>
            <w:r>
              <w:rPr>
                <w:rFonts w:hint="eastAsia"/>
                <w:lang w:val="en-US" w:eastAsia="zh-CN"/>
              </w:rPr>
              <w:t>6</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五）承担全市行政区划和地名管理工作，承办乡级以上行政区域的设立、撤销、更名和界线变更及政府驻地迁移的审核上报工作，指导地名标志和门牌的设置与管理工作。负责全市行政区域界线勘定和管理，负责全市行政区域内乡级以上边界争议的调整和争议调处的相关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稳妥推进行政区划调整和地名界线管理工作。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50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50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15.88</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15.88</w:t>
            </w:r>
          </w:p>
        </w:tc>
      </w:tr>
      <w:tr>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（二）承担依法对全市性社会团体、社会服务机构等社会组织（以下统称为社会组织）进行管理和监督责任，指导和监督基层对社会组织的管理工作；指导全市社会组织党建工作。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推动社会组织健康有序发展。</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16</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16</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13.35</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13.35</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六）拟订社会福利事业发展规划、政策，落实各类福利设施标准，管理精神卫生机构和福利彩票公益金。负责全市社会福利企业扶持政策的监督落实，组织促进慈善事业政策的落实，组织、指导社会捐助工作，指导老年人、孤儿和残疾人等特殊群体权益保障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深化专项社会事务管理。</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（七）指导婚姻、殡葬管理、流浪与乞讨救助管理和儿童收养工作，推进婚俗和殡葬改革；指导全市婚姻、殡葬、收养、救助机构管理工作。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加强儿童福利和未成年人保护工作。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58</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58</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32.31</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32.31</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（八）会同有关部门拟订社会工作发展规划、政策和职业规范，推进社会工作人才队伍建设和相关志愿者队伍建设。</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稳步推进慈善、社会工作和志愿服务。</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金额合计</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144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144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77.39</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77.39</w:t>
            </w:r>
          </w:p>
        </w:tc>
      </w:tr>
    </w:tbl>
    <w:p>
      <w:pPr>
        <w:spacing w:line="360" w:lineRule="auto"/>
        <w:rPr>
          <w:rFonts w:eastAsia="仿宋_GB2312"/>
          <w:sz w:val="30"/>
        </w:rPr>
      </w:pPr>
    </w:p>
    <w:p>
      <w:pPr>
        <w:spacing w:line="360" w:lineRule="auto"/>
        <w:ind w:firstLine="600" w:firstLineChars="200"/>
        <w:rPr>
          <w:rFonts w:eastAsia="仿宋_GB2312"/>
          <w:sz w:val="30"/>
        </w:rPr>
      </w:pPr>
      <w:r>
        <w:rPr>
          <w:rFonts w:hint="eastAsia" w:eastAsia="仿宋_GB2312"/>
          <w:sz w:val="30"/>
        </w:rPr>
        <w:t>2.预算管理及执行情况分析</w:t>
      </w:r>
    </w:p>
    <w:p>
      <w:pPr>
        <w:spacing w:line="360" w:lineRule="auto"/>
        <w:ind w:firstLine="600" w:firstLineChars="200"/>
        <w:rPr>
          <w:rFonts w:eastAsia="仿宋_GB2312"/>
          <w:sz w:val="30"/>
        </w:rPr>
      </w:pPr>
      <w:r>
        <w:rPr>
          <w:rFonts w:hint="eastAsia" w:eastAsia="仿宋_GB2312"/>
          <w:sz w:val="30"/>
          <w:lang w:val="en-US" w:eastAsia="zh-CN"/>
        </w:rPr>
        <w:t>2021年本单位年初预算数319.41万元。调整预算数373.1万元，其中一般公共预算拨款收入363.25万元，政府性基金预算财政拨款收入9.85万元。资金执行情况：基本支出291.04万元，项目支出82.06万元。</w:t>
      </w:r>
      <w:bookmarkStart w:id="0" w:name="_GoBack"/>
      <w:bookmarkEnd w:id="0"/>
    </w:p>
    <w:p>
      <w:pPr>
        <w:spacing w:line="360" w:lineRule="auto"/>
        <w:ind w:firstLine="600" w:firstLineChars="200"/>
        <w:rPr>
          <w:rFonts w:ascii="黑体" w:eastAsia="黑体"/>
          <w:sz w:val="30"/>
        </w:rPr>
      </w:pPr>
      <w:r>
        <w:rPr>
          <w:rFonts w:hint="eastAsia" w:ascii="黑体" w:eastAsia="黑体"/>
          <w:sz w:val="30"/>
        </w:rPr>
        <w:t>三、部门（单位）整体支出绩效目标及开展情况</w:t>
      </w:r>
    </w:p>
    <w:p>
      <w:pPr>
        <w:spacing w:line="360" w:lineRule="auto"/>
        <w:ind w:firstLine="600" w:firstLineChars="200"/>
        <w:rPr>
          <w:rFonts w:eastAsia="仿宋_GB2312"/>
          <w:sz w:val="30"/>
        </w:rPr>
      </w:pPr>
      <w:r>
        <w:rPr>
          <w:rFonts w:hint="eastAsia" w:eastAsia="仿宋_GB2312"/>
          <w:sz w:val="30"/>
        </w:rPr>
        <w:t>综合考虑产出、效益、服务对象满意度各方面因素，通过数据采集及分析，最终评分结果：整体支出绩效自评价结果为:总得分</w:t>
      </w:r>
      <w:r>
        <w:rPr>
          <w:rFonts w:hint="eastAsia" w:ascii="仿宋" w:hAnsi="仿宋" w:eastAsia="仿宋"/>
          <w:sz w:val="30"/>
          <w:szCs w:val="30"/>
          <w:lang w:val="en-US" w:eastAsia="zh-CN"/>
        </w:rPr>
        <w:t>94.12</w:t>
      </w:r>
      <w:r>
        <w:rPr>
          <w:rFonts w:hint="eastAsia" w:eastAsia="仿宋_GB2312"/>
          <w:sz w:val="30"/>
        </w:rPr>
        <w:t>分，属于"</w:t>
      </w:r>
      <w:r>
        <w:rPr>
          <w:rFonts w:hint="eastAsia" w:ascii="仿宋" w:hAnsi="仿宋" w:eastAsia="仿宋"/>
          <w:sz w:val="30"/>
          <w:szCs w:val="30"/>
        </w:rPr>
        <w:t>优秀</w:t>
      </w:r>
      <w:r>
        <w:rPr>
          <w:rFonts w:hint="eastAsia" w:eastAsia="仿宋_GB2312"/>
          <w:sz w:val="30"/>
        </w:rPr>
        <w:t>"。</w:t>
      </w:r>
    </w:p>
    <w:p>
      <w:pPr>
        <w:spacing w:line="360" w:lineRule="auto"/>
        <w:ind w:firstLine="600" w:firstLineChars="200"/>
        <w:rPr>
          <w:rFonts w:ascii="黑体" w:eastAsia="黑体"/>
          <w:sz w:val="30"/>
        </w:rPr>
      </w:pPr>
      <w:r>
        <w:rPr>
          <w:rFonts w:hint="eastAsia" w:ascii="黑体" w:eastAsia="黑体"/>
          <w:sz w:val="30"/>
        </w:rPr>
        <w:t>四、部门</w:t>
      </w:r>
      <w:r>
        <w:rPr>
          <w:rFonts w:ascii="黑体" w:eastAsia="黑体"/>
          <w:sz w:val="30"/>
        </w:rPr>
        <w:t>（</w:t>
      </w:r>
      <w:r>
        <w:rPr>
          <w:rFonts w:hint="eastAsia" w:ascii="黑体" w:eastAsia="黑体"/>
          <w:sz w:val="30"/>
        </w:rPr>
        <w:t>单位</w:t>
      </w:r>
      <w:r>
        <w:rPr>
          <w:rFonts w:ascii="黑体" w:eastAsia="黑体"/>
          <w:sz w:val="30"/>
        </w:rPr>
        <w:t>）</w:t>
      </w:r>
      <w:r>
        <w:rPr>
          <w:rFonts w:hint="eastAsia" w:ascii="黑体" w:eastAsia="黑体"/>
          <w:sz w:val="30"/>
        </w:rPr>
        <w:t>整体支出绩效实现情况</w:t>
      </w:r>
    </w:p>
    <w:p>
      <w:pPr>
        <w:spacing w:line="360" w:lineRule="auto"/>
        <w:ind w:firstLine="600" w:firstLineChars="200"/>
        <w:rPr>
          <w:rFonts w:eastAsia="仿宋_GB2312"/>
          <w:sz w:val="30"/>
        </w:rPr>
      </w:pPr>
      <w:r>
        <w:rPr>
          <w:rFonts w:hint="eastAsia" w:eastAsia="仿宋_GB2312"/>
          <w:sz w:val="30"/>
        </w:rPr>
        <w:t>（一）履职完成情况</w:t>
      </w:r>
    </w:p>
    <w:p>
      <w:pPr>
        <w:spacing w:line="360" w:lineRule="auto"/>
        <w:ind w:firstLine="600" w:firstLineChars="200"/>
        <w:rPr>
          <w:rFonts w:eastAsia="仿宋_GB2312"/>
          <w:sz w:val="30"/>
        </w:rPr>
      </w:pPr>
      <w:r>
        <w:rPr>
          <w:rFonts w:hint="eastAsia" w:eastAsia="仿宋_GB2312"/>
          <w:sz w:val="30"/>
        </w:rPr>
        <w:t>从数量</w:t>
      </w:r>
      <w:r>
        <w:rPr>
          <w:rFonts w:eastAsia="仿宋_GB2312"/>
          <w:sz w:val="30"/>
        </w:rPr>
        <w:t>、质量</w:t>
      </w:r>
      <w:r>
        <w:rPr>
          <w:rFonts w:hint="eastAsia" w:eastAsia="仿宋_GB2312"/>
          <w:sz w:val="30"/>
        </w:rPr>
        <w:t>、</w:t>
      </w:r>
      <w:r>
        <w:rPr>
          <w:rFonts w:eastAsia="仿宋_GB2312"/>
          <w:sz w:val="30"/>
        </w:rPr>
        <w:t>时</w:t>
      </w:r>
      <w:r>
        <w:rPr>
          <w:rFonts w:hint="eastAsia" w:eastAsia="仿宋_GB2312"/>
          <w:sz w:val="30"/>
        </w:rPr>
        <w:t>效等方面归纳反映年度主要</w:t>
      </w:r>
      <w:r>
        <w:rPr>
          <w:rFonts w:eastAsia="仿宋_GB2312"/>
          <w:sz w:val="30"/>
        </w:rPr>
        <w:t>计划任务完成</w:t>
      </w:r>
      <w:r>
        <w:rPr>
          <w:rFonts w:hint="eastAsia" w:eastAsia="仿宋_GB2312"/>
          <w:sz w:val="30"/>
        </w:rPr>
        <w:t>情况综合分析产出指标。</w:t>
      </w:r>
    </w:p>
    <w:tbl>
      <w:tblPr>
        <w:tblStyle w:val="7"/>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数量</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重点工作办结率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hint="eastAsia" w:ascii="仿宋" w:hAnsi="Calibri" w:eastAsia="仿宋" w:cs="仿宋"/>
                <w:color w:val="000000"/>
                <w:kern w:val="0"/>
                <w:sz w:val="24"/>
                <w:lang w:val="en-US" w:eastAsia="zh-CN"/>
              </w:rPr>
              <w:t>53.74</w:t>
            </w:r>
            <w:r>
              <w:rPr>
                <w:rFonts w:ascii="仿宋" w:hAnsi="Calibri" w:eastAsia="仿宋" w:cs="仿宋"/>
                <w:color w:val="000000"/>
                <w:kern w:val="0"/>
                <w:sz w:val="24"/>
              </w:rPr>
              <w:t>%</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highlight w:val="white"/>
                <w:lang w:val="en-US" w:eastAsia="zh-CN"/>
              </w:rPr>
              <w:t>5.37</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质量</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质量达标率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时效</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完成及时率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w:t>
            </w:r>
          </w:p>
        </w:tc>
      </w:tr>
    </w:tbl>
    <w:p>
      <w:pPr>
        <w:spacing w:line="360" w:lineRule="auto"/>
        <w:ind w:firstLine="600" w:firstLineChars="200"/>
        <w:rPr>
          <w:rFonts w:eastAsia="仿宋_GB2312"/>
          <w:sz w:val="30"/>
        </w:rPr>
      </w:pPr>
    </w:p>
    <w:p>
      <w:pPr>
        <w:spacing w:line="360" w:lineRule="auto"/>
        <w:ind w:firstLine="600" w:firstLineChars="200"/>
        <w:rPr>
          <w:rFonts w:eastAsia="仿宋_GB2312"/>
          <w:sz w:val="30"/>
        </w:rPr>
      </w:pPr>
      <w:r>
        <w:rPr>
          <w:rFonts w:hint="eastAsia" w:eastAsia="仿宋_GB2312"/>
          <w:sz w:val="30"/>
        </w:rPr>
        <w:t>（二）履职效果情况</w:t>
      </w:r>
    </w:p>
    <w:p>
      <w:pPr>
        <w:spacing w:line="360" w:lineRule="auto"/>
        <w:ind w:firstLine="600" w:firstLineChars="200"/>
        <w:rPr>
          <w:rFonts w:eastAsia="仿宋_GB2312"/>
          <w:sz w:val="30"/>
        </w:rPr>
      </w:pPr>
      <w:r>
        <w:rPr>
          <w:rFonts w:hint="eastAsia" w:eastAsia="仿宋_GB2312"/>
          <w:sz w:val="30"/>
        </w:rPr>
        <w:t>从</w:t>
      </w:r>
      <w:r>
        <w:rPr>
          <w:rFonts w:eastAsia="仿宋_GB2312"/>
          <w:sz w:val="30"/>
        </w:rPr>
        <w:t>社会效益、</w:t>
      </w:r>
      <w:r>
        <w:rPr>
          <w:rFonts w:hint="eastAsia" w:eastAsia="仿宋_GB2312"/>
          <w:sz w:val="30"/>
        </w:rPr>
        <w:t>经济效益（如</w:t>
      </w:r>
      <w:r>
        <w:rPr>
          <w:rFonts w:eastAsia="仿宋_GB2312"/>
          <w:sz w:val="30"/>
        </w:rPr>
        <w:t>有）</w:t>
      </w:r>
      <w:r>
        <w:rPr>
          <w:rFonts w:hint="eastAsia" w:eastAsia="仿宋_GB2312"/>
          <w:sz w:val="30"/>
        </w:rPr>
        <w:t>、生态</w:t>
      </w:r>
      <w:r>
        <w:rPr>
          <w:rFonts w:eastAsia="仿宋_GB2312"/>
          <w:sz w:val="30"/>
        </w:rPr>
        <w:t>效益（</w:t>
      </w:r>
      <w:r>
        <w:rPr>
          <w:rFonts w:hint="eastAsia" w:eastAsia="仿宋_GB2312"/>
          <w:sz w:val="30"/>
        </w:rPr>
        <w:t>如</w:t>
      </w:r>
      <w:r>
        <w:rPr>
          <w:rFonts w:eastAsia="仿宋_GB2312"/>
          <w:sz w:val="30"/>
        </w:rPr>
        <w:t>有）</w:t>
      </w:r>
      <w:r>
        <w:rPr>
          <w:rFonts w:hint="eastAsia" w:eastAsia="仿宋_GB2312"/>
          <w:sz w:val="30"/>
        </w:rPr>
        <w:t>等方面反映部门（单位）履职效果的</w:t>
      </w:r>
      <w:r>
        <w:rPr>
          <w:rFonts w:eastAsia="仿宋_GB2312"/>
          <w:sz w:val="30"/>
        </w:rPr>
        <w:t>实现情况</w:t>
      </w:r>
      <w:r>
        <w:rPr>
          <w:rFonts w:hint="eastAsia" w:eastAsia="仿宋_GB2312"/>
          <w:sz w:val="30"/>
        </w:rPr>
        <w:t>综合分析产出指标</w:t>
      </w:r>
      <w:r>
        <w:rPr>
          <w:rFonts w:eastAsia="仿宋_GB2312"/>
          <w:sz w:val="30"/>
        </w:rPr>
        <w:t>。</w:t>
      </w:r>
    </w:p>
    <w:tbl>
      <w:tblPr>
        <w:tblStyle w:val="7"/>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儿童督导员对儿童福利政策知晓率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较高</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hint="eastAsia" w:ascii="仿宋" w:hAnsi="Calibri" w:eastAsia="仿宋" w:cs="仿宋"/>
                <w:color w:val="000000"/>
                <w:kern w:val="0"/>
                <w:sz w:val="24"/>
                <w:lang w:val="en-US" w:eastAsia="zh-CN"/>
              </w:rPr>
              <w:t>95</w:t>
            </w:r>
            <w:r>
              <w:rPr>
                <w:rFonts w:ascii="仿宋" w:hAnsi="Calibri" w:eastAsia="仿宋" w:cs="仿宋"/>
                <w:color w:val="000000"/>
                <w:kern w:val="0"/>
                <w:sz w:val="24"/>
              </w:rPr>
              <w:t>%</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highlight w:val="white"/>
                <w:lang w:val="en-US" w:eastAsia="zh-CN"/>
              </w:rPr>
              <w:t>9.5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市委市政府的关心体现度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村（居）委员会和工作人员对政策知晓率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可持续影响</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培训对象业务能力提升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有所提升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4.5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村（居）培训人员业务能力提升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有所提升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为我市“十四五”规划提供基础资料</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有效提供</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r>
    </w:tbl>
    <w:p>
      <w:pPr>
        <w:spacing w:line="360" w:lineRule="auto"/>
        <w:ind w:firstLine="600" w:firstLineChars="200"/>
        <w:rPr>
          <w:rFonts w:eastAsia="仿宋_GB2312"/>
          <w:sz w:val="30"/>
        </w:rPr>
      </w:pPr>
    </w:p>
    <w:p>
      <w:pPr>
        <w:spacing w:line="360" w:lineRule="auto"/>
        <w:ind w:firstLine="600" w:firstLineChars="200"/>
        <w:rPr>
          <w:rFonts w:eastAsia="仿宋_GB2312"/>
          <w:sz w:val="30"/>
        </w:rPr>
      </w:pPr>
      <w:r>
        <w:rPr>
          <w:rFonts w:hint="eastAsia" w:eastAsia="仿宋_GB2312"/>
          <w:sz w:val="30"/>
        </w:rPr>
        <w:t>（三）</w:t>
      </w:r>
      <w:r>
        <w:rPr>
          <w:rFonts w:eastAsia="仿宋_GB2312"/>
          <w:sz w:val="30"/>
        </w:rPr>
        <w:t>社会满意度情况</w:t>
      </w:r>
    </w:p>
    <w:p>
      <w:pPr>
        <w:spacing w:line="360" w:lineRule="auto"/>
        <w:ind w:firstLine="600" w:firstLineChars="200"/>
        <w:rPr>
          <w:rFonts w:eastAsia="仿宋_GB2312"/>
          <w:sz w:val="30"/>
        </w:rPr>
      </w:pPr>
      <w:r>
        <w:rPr>
          <w:rFonts w:hint="eastAsia" w:eastAsia="仿宋_GB2312"/>
          <w:sz w:val="30"/>
        </w:rPr>
        <w:t>从</w:t>
      </w:r>
      <w:r>
        <w:rPr>
          <w:rFonts w:eastAsia="仿宋_GB2312"/>
          <w:sz w:val="30"/>
        </w:rPr>
        <w:t>社会</w:t>
      </w:r>
      <w:r>
        <w:rPr>
          <w:rFonts w:hint="eastAsia" w:eastAsia="仿宋_GB2312"/>
          <w:sz w:val="30"/>
        </w:rPr>
        <w:t>公众对单位履职情况的</w:t>
      </w:r>
      <w:r>
        <w:rPr>
          <w:rFonts w:eastAsia="仿宋_GB2312"/>
          <w:sz w:val="30"/>
        </w:rPr>
        <w:t>满意度</w:t>
      </w:r>
      <w:r>
        <w:rPr>
          <w:rFonts w:hint="eastAsia" w:eastAsia="仿宋_GB2312"/>
          <w:sz w:val="30"/>
        </w:rPr>
        <w:t>方面进行综合分析</w:t>
      </w:r>
      <w:r>
        <w:rPr>
          <w:rFonts w:eastAsia="仿宋_GB2312"/>
          <w:sz w:val="30"/>
        </w:rPr>
        <w:t>。</w:t>
      </w:r>
    </w:p>
    <w:tbl>
      <w:tblPr>
        <w:tblStyle w:val="7"/>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满意度</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儿童督导员对授课满意度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4.74</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慰问对象满意度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培训人员满意度（%）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4.75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使用者满意度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w:t>
            </w:r>
          </w:p>
        </w:tc>
      </w:tr>
    </w:tbl>
    <w:p>
      <w:pPr>
        <w:spacing w:line="360" w:lineRule="auto"/>
        <w:ind w:firstLine="600" w:firstLineChars="200"/>
        <w:rPr>
          <w:rFonts w:eastAsia="仿宋_GB2312"/>
          <w:sz w:val="30"/>
        </w:rPr>
      </w:pPr>
    </w:p>
    <w:p>
      <w:pPr>
        <w:spacing w:line="360" w:lineRule="auto"/>
        <w:ind w:firstLine="600" w:firstLineChars="200"/>
        <w:rPr>
          <w:rFonts w:ascii="黑体" w:eastAsia="黑体"/>
          <w:sz w:val="30"/>
        </w:rPr>
      </w:pPr>
      <w:r>
        <w:rPr>
          <w:rFonts w:hint="eastAsia" w:ascii="黑体" w:eastAsia="黑体"/>
          <w:sz w:val="30"/>
        </w:rPr>
        <w:t>五、部门</w:t>
      </w:r>
      <w:r>
        <w:rPr>
          <w:rFonts w:ascii="黑体" w:eastAsia="黑体"/>
          <w:sz w:val="30"/>
        </w:rPr>
        <w:t>（</w:t>
      </w:r>
      <w:r>
        <w:rPr>
          <w:rFonts w:hint="eastAsia" w:ascii="黑体" w:eastAsia="黑体"/>
          <w:sz w:val="30"/>
        </w:rPr>
        <w:t>单位</w:t>
      </w:r>
      <w:r>
        <w:rPr>
          <w:rFonts w:ascii="黑体" w:eastAsia="黑体"/>
          <w:sz w:val="30"/>
        </w:rPr>
        <w:t>）</w:t>
      </w:r>
      <w:r>
        <w:rPr>
          <w:rFonts w:hint="eastAsia" w:ascii="黑体" w:eastAsia="黑体"/>
          <w:sz w:val="30"/>
        </w:rPr>
        <w:t>整体支出绩效中存</w:t>
      </w:r>
      <w:r>
        <w:rPr>
          <w:rFonts w:ascii="黑体" w:eastAsia="黑体"/>
          <w:sz w:val="30"/>
        </w:rPr>
        <w:t>在问题</w:t>
      </w:r>
      <w:r>
        <w:rPr>
          <w:rFonts w:hint="eastAsia" w:ascii="黑体" w:eastAsia="黑体"/>
          <w:sz w:val="30"/>
        </w:rPr>
        <w:t>及</w:t>
      </w:r>
      <w:r>
        <w:rPr>
          <w:rFonts w:ascii="黑体" w:eastAsia="黑体"/>
          <w:sz w:val="30"/>
        </w:rPr>
        <w:t>改进措施</w:t>
      </w:r>
    </w:p>
    <w:p>
      <w:pPr>
        <w:spacing w:line="360" w:lineRule="auto"/>
        <w:ind w:firstLine="600" w:firstLineChars="200"/>
        <w:rPr>
          <w:rFonts w:eastAsia="仿宋_GB2312"/>
          <w:sz w:val="30"/>
        </w:rPr>
      </w:pPr>
      <w:r>
        <w:rPr>
          <w:rFonts w:hint="eastAsia" w:eastAsia="仿宋_GB2312"/>
          <w:sz w:val="30"/>
        </w:rPr>
        <w:t>（一）</w:t>
      </w:r>
      <w:r>
        <w:rPr>
          <w:rFonts w:eastAsia="仿宋_GB2312"/>
          <w:sz w:val="30"/>
        </w:rPr>
        <w:t>主要问题</w:t>
      </w:r>
      <w:r>
        <w:rPr>
          <w:rFonts w:hint="eastAsia" w:eastAsia="仿宋_GB2312"/>
          <w:sz w:val="30"/>
        </w:rPr>
        <w:t>及</w:t>
      </w:r>
      <w:r>
        <w:rPr>
          <w:rFonts w:eastAsia="仿宋_GB2312"/>
          <w:sz w:val="30"/>
        </w:rPr>
        <w:t>原因分析</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1、各相关科室、项目单位对绩效评价工作的重要性认识有待进步提高。</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2、项目支出绩效评价指标体系不够完善，给考核评价及评分工作带来一定的困难。</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3、在绩效指标完成情况填报工作中，财政支出多个子项目合并为一个主项目时存在一定困难。</w:t>
      </w:r>
    </w:p>
    <w:p>
      <w:pPr>
        <w:spacing w:line="360" w:lineRule="auto"/>
        <w:ind w:firstLine="600" w:firstLineChars="200"/>
        <w:rPr>
          <w:rFonts w:eastAsia="仿宋_GB2312"/>
          <w:sz w:val="30"/>
        </w:rPr>
      </w:pPr>
      <w:r>
        <w:rPr>
          <w:rFonts w:hint="eastAsia" w:eastAsia="仿宋_GB2312"/>
          <w:sz w:val="30"/>
        </w:rPr>
        <w:t>（二）</w:t>
      </w:r>
      <w:r>
        <w:rPr>
          <w:rFonts w:eastAsia="仿宋_GB2312"/>
          <w:sz w:val="30"/>
        </w:rPr>
        <w:t>改</w:t>
      </w:r>
      <w:r>
        <w:rPr>
          <w:rFonts w:hint="eastAsia" w:eastAsia="仿宋_GB2312"/>
          <w:sz w:val="30"/>
        </w:rPr>
        <w:t>进</w:t>
      </w:r>
      <w:r>
        <w:rPr>
          <w:rFonts w:eastAsia="仿宋_GB2312"/>
          <w:sz w:val="30"/>
        </w:rPr>
        <w:t>的方向</w:t>
      </w:r>
      <w:r>
        <w:rPr>
          <w:rFonts w:hint="eastAsia" w:eastAsia="仿宋_GB2312"/>
          <w:sz w:val="30"/>
        </w:rPr>
        <w:t>和具体</w:t>
      </w:r>
      <w:r>
        <w:rPr>
          <w:rFonts w:eastAsia="仿宋_GB2312"/>
          <w:sz w:val="30"/>
        </w:rPr>
        <w:t>措施</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1、高度重视绩效管理工作。成立绩效评价工作机构，有计划有步骤的实施绩效评价。</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2、加强预算执行管理。一是定期汇总存量资金使用情况，项目资金使用进度，通报预算执行进度，并对做好预算管理工作提出具体要求。</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3、加强督促跟踪问效。单位领导和业务科室不定期对项目、资金管理情况进行跟踪检查，督促项目单位按时、按质、按量完成项目建设。</w:t>
      </w:r>
    </w:p>
    <w:p>
      <w:pPr>
        <w:spacing w:line="360" w:lineRule="auto"/>
        <w:ind w:firstLine="600" w:firstLineChars="200"/>
        <w:rPr>
          <w:rFonts w:ascii="黑体" w:eastAsia="黑体"/>
          <w:sz w:val="30"/>
        </w:rPr>
      </w:pPr>
      <w:r>
        <w:rPr>
          <w:rFonts w:hint="eastAsia" w:ascii="黑体" w:eastAsia="黑体"/>
          <w:sz w:val="30"/>
        </w:rPr>
        <w:t>六、</w:t>
      </w:r>
      <w:r>
        <w:rPr>
          <w:rFonts w:ascii="黑体" w:eastAsia="黑体"/>
          <w:sz w:val="30"/>
        </w:rPr>
        <w:t>绩效自评</w:t>
      </w:r>
      <w:r>
        <w:rPr>
          <w:rFonts w:hint="eastAsia" w:ascii="黑体" w:eastAsia="黑体"/>
          <w:sz w:val="30"/>
        </w:rPr>
        <w:t>结果</w:t>
      </w:r>
      <w:r>
        <w:rPr>
          <w:rFonts w:ascii="黑体" w:eastAsia="黑体"/>
          <w:sz w:val="30"/>
        </w:rPr>
        <w:t>拟应用和公开</w:t>
      </w:r>
      <w:r>
        <w:rPr>
          <w:rFonts w:hint="eastAsia" w:ascii="黑体" w:eastAsia="黑体"/>
          <w:sz w:val="30"/>
        </w:rPr>
        <w:t>情况</w:t>
      </w:r>
    </w:p>
    <w:p>
      <w:pPr>
        <w:spacing w:line="360" w:lineRule="auto"/>
        <w:ind w:firstLine="600" w:firstLineChars="200"/>
        <w:rPr>
          <w:rFonts w:hint="eastAsia" w:eastAsia="仿宋_GB2312"/>
          <w:sz w:val="30"/>
          <w:lang w:val="en-US" w:eastAsia="zh-CN"/>
        </w:rPr>
      </w:pPr>
      <w:r>
        <w:rPr>
          <w:rFonts w:hint="eastAsia" w:eastAsia="仿宋_GB2312"/>
          <w:sz w:val="30"/>
          <w:lang w:eastAsia="zh-CN"/>
        </w:rPr>
        <w:t>通过对未成年人社会保护资金、行政区划和地名管理专项业务费、村民委员会换届选举经费、儿童督导员培训经费等项目督查情况看，</w:t>
      </w:r>
      <w:r>
        <w:rPr>
          <w:rFonts w:hint="eastAsia" w:eastAsia="仿宋_GB2312"/>
          <w:sz w:val="30"/>
          <w:lang w:val="en-US" w:eastAsia="zh-CN"/>
        </w:rPr>
        <w:t>2021年度我局较好的完成了年初设定的各项项目绩效目标，评价结果为优，考评分值为94.12分。</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通过整体支出绩效自评，一是增强了各项目单位的绩效评价主体责任意识；二是制定了部门绩效管理办法及项目工作实施方案，建立了长效机制；三是促进各科室、各单位规范使用项目资金；四是绩效评价结果作为分配上级财政预算项目资金的重要依据。</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按要求及时公开。</w:t>
      </w:r>
    </w:p>
    <w:p>
      <w:pPr>
        <w:spacing w:line="360" w:lineRule="auto"/>
        <w:ind w:firstLine="600" w:firstLineChars="200"/>
        <w:rPr>
          <w:rFonts w:ascii="黑体" w:eastAsia="黑体"/>
          <w:sz w:val="30"/>
        </w:rPr>
      </w:pPr>
      <w:r>
        <w:rPr>
          <w:rFonts w:hint="eastAsia" w:ascii="黑体" w:eastAsia="黑体"/>
          <w:sz w:val="30"/>
        </w:rPr>
        <w:t>七、其他需要说明的情况</w:t>
      </w:r>
    </w:p>
    <w:p>
      <w:pPr>
        <w:spacing w:line="360" w:lineRule="auto"/>
        <w:ind w:firstLine="600" w:firstLineChars="200"/>
        <w:rPr>
          <w:rFonts w:eastAsia="仿宋_GB2312"/>
          <w:sz w:val="30"/>
        </w:rPr>
      </w:pPr>
      <w:r>
        <w:rPr>
          <w:rFonts w:hint="eastAsia" w:eastAsia="仿宋_GB2312"/>
          <w:sz w:val="30"/>
          <w:lang w:eastAsia="zh-CN"/>
        </w:rPr>
        <w:t>无。</w:t>
      </w:r>
    </w:p>
    <w:sectPr>
      <w:headerReference r:id="rId3" w:type="default"/>
      <w:footerReference r:id="rId5" w:type="default"/>
      <w:headerReference r:id="rId4" w:type="even"/>
      <w:footerReference r:id="rId6" w:type="even"/>
      <w:pgSz w:w="11907" w:h="16840"/>
      <w:pgMar w:top="1247" w:right="1400" w:bottom="1089" w:left="1559" w:header="851" w:footer="992" w:gutter="0"/>
      <w:paperSrc w:first="15" w:other="15"/>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051709"/>
    <w:multiLevelType w:val="singleLevel"/>
    <w:tmpl w:val="BB05170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mMwNzZhYjdkMDZiMWQxNGI4OWJlNDI0NmY4YWEifQ=="/>
  </w:docVars>
  <w:rsids>
    <w:rsidRoot w:val="00063C33"/>
    <w:rsid w:val="00000AE5"/>
    <w:rsid w:val="0000149B"/>
    <w:rsid w:val="00003466"/>
    <w:rsid w:val="00005172"/>
    <w:rsid w:val="000100EA"/>
    <w:rsid w:val="0001143D"/>
    <w:rsid w:val="00011ADD"/>
    <w:rsid w:val="000142F7"/>
    <w:rsid w:val="000174EF"/>
    <w:rsid w:val="00017B0A"/>
    <w:rsid w:val="00023671"/>
    <w:rsid w:val="00026029"/>
    <w:rsid w:val="000264BF"/>
    <w:rsid w:val="000274E1"/>
    <w:rsid w:val="00032FA0"/>
    <w:rsid w:val="00037A63"/>
    <w:rsid w:val="00040CA6"/>
    <w:rsid w:val="00043B48"/>
    <w:rsid w:val="00052BE5"/>
    <w:rsid w:val="00056620"/>
    <w:rsid w:val="00060137"/>
    <w:rsid w:val="00063C33"/>
    <w:rsid w:val="00063D5B"/>
    <w:rsid w:val="00065156"/>
    <w:rsid w:val="00065B29"/>
    <w:rsid w:val="00067138"/>
    <w:rsid w:val="0006750F"/>
    <w:rsid w:val="000744C4"/>
    <w:rsid w:val="00075453"/>
    <w:rsid w:val="00075D05"/>
    <w:rsid w:val="00077163"/>
    <w:rsid w:val="00081B98"/>
    <w:rsid w:val="000822BA"/>
    <w:rsid w:val="000824B9"/>
    <w:rsid w:val="00083E7F"/>
    <w:rsid w:val="00087DE3"/>
    <w:rsid w:val="000903A9"/>
    <w:rsid w:val="00090A12"/>
    <w:rsid w:val="00091DCD"/>
    <w:rsid w:val="000920AE"/>
    <w:rsid w:val="000A413D"/>
    <w:rsid w:val="000A5944"/>
    <w:rsid w:val="000A7EBC"/>
    <w:rsid w:val="000B00C1"/>
    <w:rsid w:val="000B1FE0"/>
    <w:rsid w:val="000B2275"/>
    <w:rsid w:val="000B2CE5"/>
    <w:rsid w:val="000B2D6A"/>
    <w:rsid w:val="000B5A1C"/>
    <w:rsid w:val="000B61DE"/>
    <w:rsid w:val="000B7645"/>
    <w:rsid w:val="000C0FB4"/>
    <w:rsid w:val="000C44B7"/>
    <w:rsid w:val="000E5B04"/>
    <w:rsid w:val="000E69D0"/>
    <w:rsid w:val="000E6E12"/>
    <w:rsid w:val="000E7FBE"/>
    <w:rsid w:val="000F10A1"/>
    <w:rsid w:val="000F2CE9"/>
    <w:rsid w:val="000F5BD7"/>
    <w:rsid w:val="000F6964"/>
    <w:rsid w:val="00100A3B"/>
    <w:rsid w:val="001014B4"/>
    <w:rsid w:val="00104DFE"/>
    <w:rsid w:val="00106E72"/>
    <w:rsid w:val="00113289"/>
    <w:rsid w:val="00113D04"/>
    <w:rsid w:val="00113E8E"/>
    <w:rsid w:val="00114C26"/>
    <w:rsid w:val="00114CF1"/>
    <w:rsid w:val="0011541B"/>
    <w:rsid w:val="0012134D"/>
    <w:rsid w:val="001220BE"/>
    <w:rsid w:val="00125734"/>
    <w:rsid w:val="00125CF2"/>
    <w:rsid w:val="00126E12"/>
    <w:rsid w:val="00130587"/>
    <w:rsid w:val="00130791"/>
    <w:rsid w:val="00130A6B"/>
    <w:rsid w:val="00131B00"/>
    <w:rsid w:val="0013238A"/>
    <w:rsid w:val="00132D88"/>
    <w:rsid w:val="00133A9B"/>
    <w:rsid w:val="0013429F"/>
    <w:rsid w:val="001410F0"/>
    <w:rsid w:val="001420CF"/>
    <w:rsid w:val="0014278D"/>
    <w:rsid w:val="00143A75"/>
    <w:rsid w:val="00143BA3"/>
    <w:rsid w:val="0014417A"/>
    <w:rsid w:val="001451E1"/>
    <w:rsid w:val="00147FEA"/>
    <w:rsid w:val="0015165E"/>
    <w:rsid w:val="00155CA1"/>
    <w:rsid w:val="001612E1"/>
    <w:rsid w:val="00164523"/>
    <w:rsid w:val="00165DB0"/>
    <w:rsid w:val="001662B4"/>
    <w:rsid w:val="0017063E"/>
    <w:rsid w:val="00172EE3"/>
    <w:rsid w:val="001759BB"/>
    <w:rsid w:val="00176A66"/>
    <w:rsid w:val="00177F82"/>
    <w:rsid w:val="001808D8"/>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163"/>
    <w:rsid w:val="001D0390"/>
    <w:rsid w:val="001D03A1"/>
    <w:rsid w:val="001D0E29"/>
    <w:rsid w:val="001D2206"/>
    <w:rsid w:val="001D31D8"/>
    <w:rsid w:val="001D41B6"/>
    <w:rsid w:val="001D785B"/>
    <w:rsid w:val="001D7A42"/>
    <w:rsid w:val="001D7F4F"/>
    <w:rsid w:val="001E09A5"/>
    <w:rsid w:val="001E11AE"/>
    <w:rsid w:val="001E387E"/>
    <w:rsid w:val="001E4826"/>
    <w:rsid w:val="001E55E3"/>
    <w:rsid w:val="001F0EC7"/>
    <w:rsid w:val="001F1C88"/>
    <w:rsid w:val="001F2939"/>
    <w:rsid w:val="001F3B30"/>
    <w:rsid w:val="001F3BCB"/>
    <w:rsid w:val="001F7F59"/>
    <w:rsid w:val="00200D3F"/>
    <w:rsid w:val="0020308A"/>
    <w:rsid w:val="00204221"/>
    <w:rsid w:val="00204587"/>
    <w:rsid w:val="00205131"/>
    <w:rsid w:val="00206133"/>
    <w:rsid w:val="00206B24"/>
    <w:rsid w:val="00213BC8"/>
    <w:rsid w:val="00216350"/>
    <w:rsid w:val="002166D3"/>
    <w:rsid w:val="00216F1E"/>
    <w:rsid w:val="00217E52"/>
    <w:rsid w:val="002202E8"/>
    <w:rsid w:val="00222156"/>
    <w:rsid w:val="00223CA3"/>
    <w:rsid w:val="00227A2B"/>
    <w:rsid w:val="0023035D"/>
    <w:rsid w:val="002340B0"/>
    <w:rsid w:val="00234E4B"/>
    <w:rsid w:val="0023634E"/>
    <w:rsid w:val="002408C3"/>
    <w:rsid w:val="0024113F"/>
    <w:rsid w:val="00244426"/>
    <w:rsid w:val="0024746E"/>
    <w:rsid w:val="0025051E"/>
    <w:rsid w:val="00252592"/>
    <w:rsid w:val="00253AB9"/>
    <w:rsid w:val="00253D90"/>
    <w:rsid w:val="0025423D"/>
    <w:rsid w:val="00254F9A"/>
    <w:rsid w:val="00257BC2"/>
    <w:rsid w:val="00261488"/>
    <w:rsid w:val="002621A3"/>
    <w:rsid w:val="00264AA2"/>
    <w:rsid w:val="00265B16"/>
    <w:rsid w:val="00265DA5"/>
    <w:rsid w:val="00267335"/>
    <w:rsid w:val="002673D0"/>
    <w:rsid w:val="002701B0"/>
    <w:rsid w:val="002716BD"/>
    <w:rsid w:val="00273D49"/>
    <w:rsid w:val="002816EA"/>
    <w:rsid w:val="00283319"/>
    <w:rsid w:val="00285317"/>
    <w:rsid w:val="0028539D"/>
    <w:rsid w:val="00286629"/>
    <w:rsid w:val="00286702"/>
    <w:rsid w:val="00286D47"/>
    <w:rsid w:val="00287C54"/>
    <w:rsid w:val="002900B4"/>
    <w:rsid w:val="00291982"/>
    <w:rsid w:val="00294622"/>
    <w:rsid w:val="002A1D40"/>
    <w:rsid w:val="002A26A2"/>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D4A6C"/>
    <w:rsid w:val="002E02D4"/>
    <w:rsid w:val="002E2CAB"/>
    <w:rsid w:val="002E3E46"/>
    <w:rsid w:val="002E6262"/>
    <w:rsid w:val="002F2F89"/>
    <w:rsid w:val="002F3573"/>
    <w:rsid w:val="002F6CFA"/>
    <w:rsid w:val="002F79DA"/>
    <w:rsid w:val="003023BE"/>
    <w:rsid w:val="003047D9"/>
    <w:rsid w:val="00304E50"/>
    <w:rsid w:val="0031251A"/>
    <w:rsid w:val="00313C95"/>
    <w:rsid w:val="00314B04"/>
    <w:rsid w:val="003205DD"/>
    <w:rsid w:val="003212A4"/>
    <w:rsid w:val="003224A9"/>
    <w:rsid w:val="00323407"/>
    <w:rsid w:val="00324653"/>
    <w:rsid w:val="00325446"/>
    <w:rsid w:val="003255FE"/>
    <w:rsid w:val="003277AD"/>
    <w:rsid w:val="00327EE2"/>
    <w:rsid w:val="00330CB3"/>
    <w:rsid w:val="00330DCD"/>
    <w:rsid w:val="00332C74"/>
    <w:rsid w:val="00336C7D"/>
    <w:rsid w:val="00343C7E"/>
    <w:rsid w:val="0034643F"/>
    <w:rsid w:val="00346D0D"/>
    <w:rsid w:val="00350DCA"/>
    <w:rsid w:val="00350EF3"/>
    <w:rsid w:val="00351E9C"/>
    <w:rsid w:val="00352688"/>
    <w:rsid w:val="00353E46"/>
    <w:rsid w:val="00354DA3"/>
    <w:rsid w:val="0035535B"/>
    <w:rsid w:val="003557CD"/>
    <w:rsid w:val="00355802"/>
    <w:rsid w:val="00365C54"/>
    <w:rsid w:val="003677BE"/>
    <w:rsid w:val="003700B6"/>
    <w:rsid w:val="00370935"/>
    <w:rsid w:val="00371DB2"/>
    <w:rsid w:val="003722D4"/>
    <w:rsid w:val="003729B0"/>
    <w:rsid w:val="00373041"/>
    <w:rsid w:val="00375055"/>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3A8D"/>
    <w:rsid w:val="003E65CC"/>
    <w:rsid w:val="003E6D22"/>
    <w:rsid w:val="003F2293"/>
    <w:rsid w:val="003F50A3"/>
    <w:rsid w:val="003F589B"/>
    <w:rsid w:val="00400243"/>
    <w:rsid w:val="00402A68"/>
    <w:rsid w:val="00405CA6"/>
    <w:rsid w:val="00410C77"/>
    <w:rsid w:val="00411D37"/>
    <w:rsid w:val="00412580"/>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1AB"/>
    <w:rsid w:val="00466701"/>
    <w:rsid w:val="004716B5"/>
    <w:rsid w:val="00471F88"/>
    <w:rsid w:val="00473304"/>
    <w:rsid w:val="00473333"/>
    <w:rsid w:val="00475B06"/>
    <w:rsid w:val="00476840"/>
    <w:rsid w:val="0048001A"/>
    <w:rsid w:val="0048152F"/>
    <w:rsid w:val="00483375"/>
    <w:rsid w:val="0048750F"/>
    <w:rsid w:val="0049066C"/>
    <w:rsid w:val="004912EF"/>
    <w:rsid w:val="004974D1"/>
    <w:rsid w:val="004A1580"/>
    <w:rsid w:val="004A19DD"/>
    <w:rsid w:val="004A34FE"/>
    <w:rsid w:val="004B0052"/>
    <w:rsid w:val="004B16ED"/>
    <w:rsid w:val="004B1CF2"/>
    <w:rsid w:val="004B2DE1"/>
    <w:rsid w:val="004B44B5"/>
    <w:rsid w:val="004C13D9"/>
    <w:rsid w:val="004C156B"/>
    <w:rsid w:val="004C1CD1"/>
    <w:rsid w:val="004C1CE2"/>
    <w:rsid w:val="004C2A86"/>
    <w:rsid w:val="004C4A43"/>
    <w:rsid w:val="004C51FC"/>
    <w:rsid w:val="004C5BAD"/>
    <w:rsid w:val="004D5319"/>
    <w:rsid w:val="004D797B"/>
    <w:rsid w:val="004E0982"/>
    <w:rsid w:val="004E1DF7"/>
    <w:rsid w:val="004E2E62"/>
    <w:rsid w:val="004E3248"/>
    <w:rsid w:val="004E5392"/>
    <w:rsid w:val="004E73A7"/>
    <w:rsid w:val="004F030E"/>
    <w:rsid w:val="004F2DA8"/>
    <w:rsid w:val="004F4FE5"/>
    <w:rsid w:val="004F6112"/>
    <w:rsid w:val="004F6658"/>
    <w:rsid w:val="004F6BFF"/>
    <w:rsid w:val="004F71AE"/>
    <w:rsid w:val="004F76F1"/>
    <w:rsid w:val="00501E97"/>
    <w:rsid w:val="005038C9"/>
    <w:rsid w:val="00506E8C"/>
    <w:rsid w:val="00506FCF"/>
    <w:rsid w:val="00511E4B"/>
    <w:rsid w:val="0051294C"/>
    <w:rsid w:val="00512A8D"/>
    <w:rsid w:val="00512F83"/>
    <w:rsid w:val="00521013"/>
    <w:rsid w:val="00521746"/>
    <w:rsid w:val="005223E0"/>
    <w:rsid w:val="005241DB"/>
    <w:rsid w:val="00526943"/>
    <w:rsid w:val="005314A7"/>
    <w:rsid w:val="00532870"/>
    <w:rsid w:val="00534F34"/>
    <w:rsid w:val="0053725C"/>
    <w:rsid w:val="005426DC"/>
    <w:rsid w:val="005428EE"/>
    <w:rsid w:val="00543724"/>
    <w:rsid w:val="00545276"/>
    <w:rsid w:val="0054645B"/>
    <w:rsid w:val="00552B33"/>
    <w:rsid w:val="00553660"/>
    <w:rsid w:val="00553EB2"/>
    <w:rsid w:val="00556E4F"/>
    <w:rsid w:val="00560776"/>
    <w:rsid w:val="00560AFC"/>
    <w:rsid w:val="00560EAF"/>
    <w:rsid w:val="005619A3"/>
    <w:rsid w:val="00562503"/>
    <w:rsid w:val="005631F0"/>
    <w:rsid w:val="0056664B"/>
    <w:rsid w:val="00567693"/>
    <w:rsid w:val="00570911"/>
    <w:rsid w:val="0057139C"/>
    <w:rsid w:val="005723D7"/>
    <w:rsid w:val="005755EB"/>
    <w:rsid w:val="005757F7"/>
    <w:rsid w:val="00575FBA"/>
    <w:rsid w:val="0058037E"/>
    <w:rsid w:val="00581411"/>
    <w:rsid w:val="005817F6"/>
    <w:rsid w:val="00581CC9"/>
    <w:rsid w:val="0058510D"/>
    <w:rsid w:val="00590B42"/>
    <w:rsid w:val="00593238"/>
    <w:rsid w:val="005959DE"/>
    <w:rsid w:val="00595A04"/>
    <w:rsid w:val="00597885"/>
    <w:rsid w:val="005A0674"/>
    <w:rsid w:val="005A3838"/>
    <w:rsid w:val="005A3AA9"/>
    <w:rsid w:val="005A3AE6"/>
    <w:rsid w:val="005A3EAE"/>
    <w:rsid w:val="005A4A49"/>
    <w:rsid w:val="005A71F3"/>
    <w:rsid w:val="005A7726"/>
    <w:rsid w:val="005A7779"/>
    <w:rsid w:val="005A77D3"/>
    <w:rsid w:val="005B0AE0"/>
    <w:rsid w:val="005B2146"/>
    <w:rsid w:val="005B2738"/>
    <w:rsid w:val="005B2C2E"/>
    <w:rsid w:val="005B3560"/>
    <w:rsid w:val="005B48B6"/>
    <w:rsid w:val="005B4B41"/>
    <w:rsid w:val="005B529F"/>
    <w:rsid w:val="005B612C"/>
    <w:rsid w:val="005B6B32"/>
    <w:rsid w:val="005B7708"/>
    <w:rsid w:val="005B77DD"/>
    <w:rsid w:val="005C09F8"/>
    <w:rsid w:val="005C1A18"/>
    <w:rsid w:val="005C1BD8"/>
    <w:rsid w:val="005C2E63"/>
    <w:rsid w:val="005C65E4"/>
    <w:rsid w:val="005D11F6"/>
    <w:rsid w:val="005D1D0B"/>
    <w:rsid w:val="005D72E3"/>
    <w:rsid w:val="005E09C3"/>
    <w:rsid w:val="005E0E7F"/>
    <w:rsid w:val="005E5A79"/>
    <w:rsid w:val="005F0293"/>
    <w:rsid w:val="005F1482"/>
    <w:rsid w:val="005F1E3B"/>
    <w:rsid w:val="0060449D"/>
    <w:rsid w:val="00610F23"/>
    <w:rsid w:val="00611248"/>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56EC7"/>
    <w:rsid w:val="0065713C"/>
    <w:rsid w:val="0066087C"/>
    <w:rsid w:val="00665D96"/>
    <w:rsid w:val="00672C67"/>
    <w:rsid w:val="006733B9"/>
    <w:rsid w:val="00676B4A"/>
    <w:rsid w:val="006777F4"/>
    <w:rsid w:val="00680C37"/>
    <w:rsid w:val="0068235A"/>
    <w:rsid w:val="00691F14"/>
    <w:rsid w:val="00694D69"/>
    <w:rsid w:val="00695B4B"/>
    <w:rsid w:val="006A242C"/>
    <w:rsid w:val="006A297A"/>
    <w:rsid w:val="006A2C35"/>
    <w:rsid w:val="006A3258"/>
    <w:rsid w:val="006A3571"/>
    <w:rsid w:val="006A3E01"/>
    <w:rsid w:val="006A4842"/>
    <w:rsid w:val="006A76D3"/>
    <w:rsid w:val="006B46FE"/>
    <w:rsid w:val="006B561A"/>
    <w:rsid w:val="006B5B10"/>
    <w:rsid w:val="006C0BED"/>
    <w:rsid w:val="006C1512"/>
    <w:rsid w:val="006C1EDC"/>
    <w:rsid w:val="006C5E14"/>
    <w:rsid w:val="006C5E6F"/>
    <w:rsid w:val="006D1AD8"/>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5DE8"/>
    <w:rsid w:val="007171DA"/>
    <w:rsid w:val="007171E1"/>
    <w:rsid w:val="00717422"/>
    <w:rsid w:val="00722137"/>
    <w:rsid w:val="00723710"/>
    <w:rsid w:val="00725A73"/>
    <w:rsid w:val="007313C4"/>
    <w:rsid w:val="00733427"/>
    <w:rsid w:val="00735573"/>
    <w:rsid w:val="00737F68"/>
    <w:rsid w:val="007424E1"/>
    <w:rsid w:val="00742D87"/>
    <w:rsid w:val="007478E1"/>
    <w:rsid w:val="0075020C"/>
    <w:rsid w:val="00751BD2"/>
    <w:rsid w:val="00751DC9"/>
    <w:rsid w:val="0075565C"/>
    <w:rsid w:val="0075652D"/>
    <w:rsid w:val="00761F62"/>
    <w:rsid w:val="00762C18"/>
    <w:rsid w:val="00766FB7"/>
    <w:rsid w:val="00772348"/>
    <w:rsid w:val="00772510"/>
    <w:rsid w:val="00773A1D"/>
    <w:rsid w:val="00773F42"/>
    <w:rsid w:val="00774264"/>
    <w:rsid w:val="00780EE2"/>
    <w:rsid w:val="00783D7A"/>
    <w:rsid w:val="007840FE"/>
    <w:rsid w:val="007871EE"/>
    <w:rsid w:val="00793E08"/>
    <w:rsid w:val="00794A76"/>
    <w:rsid w:val="00795D56"/>
    <w:rsid w:val="007962F0"/>
    <w:rsid w:val="00797D92"/>
    <w:rsid w:val="007A0919"/>
    <w:rsid w:val="007A097F"/>
    <w:rsid w:val="007A4200"/>
    <w:rsid w:val="007A773A"/>
    <w:rsid w:val="007B3DD4"/>
    <w:rsid w:val="007B5103"/>
    <w:rsid w:val="007B61B8"/>
    <w:rsid w:val="007B6A00"/>
    <w:rsid w:val="007B74EF"/>
    <w:rsid w:val="007C0D3D"/>
    <w:rsid w:val="007C36CD"/>
    <w:rsid w:val="007C3C87"/>
    <w:rsid w:val="007C3D16"/>
    <w:rsid w:val="007C47E4"/>
    <w:rsid w:val="007C48F9"/>
    <w:rsid w:val="007C4FF4"/>
    <w:rsid w:val="007C523D"/>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2C8E"/>
    <w:rsid w:val="007F33BC"/>
    <w:rsid w:val="007F6C9D"/>
    <w:rsid w:val="00800BE6"/>
    <w:rsid w:val="0080256D"/>
    <w:rsid w:val="00802E22"/>
    <w:rsid w:val="00812702"/>
    <w:rsid w:val="00814DE9"/>
    <w:rsid w:val="0081659F"/>
    <w:rsid w:val="008165F1"/>
    <w:rsid w:val="008235B6"/>
    <w:rsid w:val="008329A5"/>
    <w:rsid w:val="00832C53"/>
    <w:rsid w:val="00832DFB"/>
    <w:rsid w:val="00846B19"/>
    <w:rsid w:val="00847276"/>
    <w:rsid w:val="008509A5"/>
    <w:rsid w:val="008521F8"/>
    <w:rsid w:val="00852E79"/>
    <w:rsid w:val="008550E4"/>
    <w:rsid w:val="00855B51"/>
    <w:rsid w:val="00855CA7"/>
    <w:rsid w:val="00855F3C"/>
    <w:rsid w:val="00857998"/>
    <w:rsid w:val="00862373"/>
    <w:rsid w:val="008702C7"/>
    <w:rsid w:val="0087629B"/>
    <w:rsid w:val="00877B09"/>
    <w:rsid w:val="008814B7"/>
    <w:rsid w:val="00882EDF"/>
    <w:rsid w:val="008855D8"/>
    <w:rsid w:val="00885B43"/>
    <w:rsid w:val="00885EDD"/>
    <w:rsid w:val="00891909"/>
    <w:rsid w:val="0089196E"/>
    <w:rsid w:val="00894546"/>
    <w:rsid w:val="008956AE"/>
    <w:rsid w:val="008962B9"/>
    <w:rsid w:val="008A1090"/>
    <w:rsid w:val="008B27AB"/>
    <w:rsid w:val="008B308D"/>
    <w:rsid w:val="008B474A"/>
    <w:rsid w:val="008B4752"/>
    <w:rsid w:val="008B485D"/>
    <w:rsid w:val="008C0F7F"/>
    <w:rsid w:val="008C19A0"/>
    <w:rsid w:val="008C5F52"/>
    <w:rsid w:val="008D1294"/>
    <w:rsid w:val="008D4748"/>
    <w:rsid w:val="008D493B"/>
    <w:rsid w:val="008E1338"/>
    <w:rsid w:val="008E15CC"/>
    <w:rsid w:val="008E34AC"/>
    <w:rsid w:val="008E5F67"/>
    <w:rsid w:val="008E7EF2"/>
    <w:rsid w:val="00901A47"/>
    <w:rsid w:val="00912649"/>
    <w:rsid w:val="009141CE"/>
    <w:rsid w:val="00914978"/>
    <w:rsid w:val="0092032F"/>
    <w:rsid w:val="00921CBB"/>
    <w:rsid w:val="009220F6"/>
    <w:rsid w:val="00923540"/>
    <w:rsid w:val="009238C5"/>
    <w:rsid w:val="00926682"/>
    <w:rsid w:val="00926CE3"/>
    <w:rsid w:val="00927493"/>
    <w:rsid w:val="00930153"/>
    <w:rsid w:val="00936842"/>
    <w:rsid w:val="00940139"/>
    <w:rsid w:val="00944770"/>
    <w:rsid w:val="00950C79"/>
    <w:rsid w:val="00952E84"/>
    <w:rsid w:val="00952F21"/>
    <w:rsid w:val="00954B39"/>
    <w:rsid w:val="00954DE5"/>
    <w:rsid w:val="00956D46"/>
    <w:rsid w:val="00957FE6"/>
    <w:rsid w:val="00961F56"/>
    <w:rsid w:val="009662AF"/>
    <w:rsid w:val="00967E51"/>
    <w:rsid w:val="00973D9E"/>
    <w:rsid w:val="00973DF8"/>
    <w:rsid w:val="00975B93"/>
    <w:rsid w:val="009765D3"/>
    <w:rsid w:val="009803F9"/>
    <w:rsid w:val="00981623"/>
    <w:rsid w:val="0098375F"/>
    <w:rsid w:val="0098511D"/>
    <w:rsid w:val="00986075"/>
    <w:rsid w:val="00991298"/>
    <w:rsid w:val="00991A54"/>
    <w:rsid w:val="009932BD"/>
    <w:rsid w:val="009934FA"/>
    <w:rsid w:val="00994166"/>
    <w:rsid w:val="0099520E"/>
    <w:rsid w:val="009A14E2"/>
    <w:rsid w:val="009B00C3"/>
    <w:rsid w:val="009B0CBC"/>
    <w:rsid w:val="009C0139"/>
    <w:rsid w:val="009C0E57"/>
    <w:rsid w:val="009C2F7D"/>
    <w:rsid w:val="009C36E0"/>
    <w:rsid w:val="009C55FF"/>
    <w:rsid w:val="009D6A3C"/>
    <w:rsid w:val="009D6EB2"/>
    <w:rsid w:val="009E3332"/>
    <w:rsid w:val="009E3F12"/>
    <w:rsid w:val="009E3FEE"/>
    <w:rsid w:val="009E41C3"/>
    <w:rsid w:val="009E54AD"/>
    <w:rsid w:val="009E761C"/>
    <w:rsid w:val="009F0156"/>
    <w:rsid w:val="009F0F45"/>
    <w:rsid w:val="009F1E08"/>
    <w:rsid w:val="009F33A3"/>
    <w:rsid w:val="009F5379"/>
    <w:rsid w:val="009F698B"/>
    <w:rsid w:val="00A0033D"/>
    <w:rsid w:val="00A03EC8"/>
    <w:rsid w:val="00A0604C"/>
    <w:rsid w:val="00A07F20"/>
    <w:rsid w:val="00A11B0D"/>
    <w:rsid w:val="00A120BD"/>
    <w:rsid w:val="00A176AA"/>
    <w:rsid w:val="00A17B21"/>
    <w:rsid w:val="00A205D5"/>
    <w:rsid w:val="00A239B4"/>
    <w:rsid w:val="00A23A10"/>
    <w:rsid w:val="00A23D5F"/>
    <w:rsid w:val="00A25AFF"/>
    <w:rsid w:val="00A274C0"/>
    <w:rsid w:val="00A32DC9"/>
    <w:rsid w:val="00A33349"/>
    <w:rsid w:val="00A33FE6"/>
    <w:rsid w:val="00A44D43"/>
    <w:rsid w:val="00A452D2"/>
    <w:rsid w:val="00A466DA"/>
    <w:rsid w:val="00A470EC"/>
    <w:rsid w:val="00A50C4A"/>
    <w:rsid w:val="00A50F78"/>
    <w:rsid w:val="00A51224"/>
    <w:rsid w:val="00A55EB4"/>
    <w:rsid w:val="00A5755C"/>
    <w:rsid w:val="00A63E56"/>
    <w:rsid w:val="00A65C95"/>
    <w:rsid w:val="00A66FD8"/>
    <w:rsid w:val="00A670EA"/>
    <w:rsid w:val="00A7100E"/>
    <w:rsid w:val="00A71A98"/>
    <w:rsid w:val="00A7291A"/>
    <w:rsid w:val="00A7417E"/>
    <w:rsid w:val="00A77040"/>
    <w:rsid w:val="00A7713D"/>
    <w:rsid w:val="00A819B1"/>
    <w:rsid w:val="00A85141"/>
    <w:rsid w:val="00A9009D"/>
    <w:rsid w:val="00A9242A"/>
    <w:rsid w:val="00A92BC1"/>
    <w:rsid w:val="00AA28F0"/>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E3710"/>
    <w:rsid w:val="00AE74F9"/>
    <w:rsid w:val="00AF1471"/>
    <w:rsid w:val="00AF36BF"/>
    <w:rsid w:val="00AF4F92"/>
    <w:rsid w:val="00AF53EC"/>
    <w:rsid w:val="00AF647B"/>
    <w:rsid w:val="00B010E5"/>
    <w:rsid w:val="00B048AA"/>
    <w:rsid w:val="00B13870"/>
    <w:rsid w:val="00B1500D"/>
    <w:rsid w:val="00B1629F"/>
    <w:rsid w:val="00B1672F"/>
    <w:rsid w:val="00B23597"/>
    <w:rsid w:val="00B30486"/>
    <w:rsid w:val="00B31B60"/>
    <w:rsid w:val="00B3494F"/>
    <w:rsid w:val="00B4230E"/>
    <w:rsid w:val="00B427DC"/>
    <w:rsid w:val="00B44119"/>
    <w:rsid w:val="00B4671F"/>
    <w:rsid w:val="00B50F62"/>
    <w:rsid w:val="00B52FC6"/>
    <w:rsid w:val="00B55AA4"/>
    <w:rsid w:val="00B60779"/>
    <w:rsid w:val="00B61496"/>
    <w:rsid w:val="00B61A53"/>
    <w:rsid w:val="00B63E05"/>
    <w:rsid w:val="00B66717"/>
    <w:rsid w:val="00B67AA7"/>
    <w:rsid w:val="00B71068"/>
    <w:rsid w:val="00B71F5C"/>
    <w:rsid w:val="00B72669"/>
    <w:rsid w:val="00B76DF4"/>
    <w:rsid w:val="00B76EEF"/>
    <w:rsid w:val="00B776C1"/>
    <w:rsid w:val="00B77757"/>
    <w:rsid w:val="00B8421D"/>
    <w:rsid w:val="00B86362"/>
    <w:rsid w:val="00B87D91"/>
    <w:rsid w:val="00B91A1A"/>
    <w:rsid w:val="00B92977"/>
    <w:rsid w:val="00B92987"/>
    <w:rsid w:val="00B9437F"/>
    <w:rsid w:val="00B96073"/>
    <w:rsid w:val="00B962B5"/>
    <w:rsid w:val="00B968F0"/>
    <w:rsid w:val="00B96DB3"/>
    <w:rsid w:val="00BA2D4B"/>
    <w:rsid w:val="00BA3FBD"/>
    <w:rsid w:val="00BA57C7"/>
    <w:rsid w:val="00BA7F8D"/>
    <w:rsid w:val="00BB48CE"/>
    <w:rsid w:val="00BB4CED"/>
    <w:rsid w:val="00BB57BA"/>
    <w:rsid w:val="00BB67B3"/>
    <w:rsid w:val="00BB6F4A"/>
    <w:rsid w:val="00BC3CDC"/>
    <w:rsid w:val="00BC4382"/>
    <w:rsid w:val="00BC5D5E"/>
    <w:rsid w:val="00BC6D9B"/>
    <w:rsid w:val="00BC7FC3"/>
    <w:rsid w:val="00BD3394"/>
    <w:rsid w:val="00BD5B4F"/>
    <w:rsid w:val="00BD7B20"/>
    <w:rsid w:val="00BE2DEA"/>
    <w:rsid w:val="00BE4D46"/>
    <w:rsid w:val="00BE4D54"/>
    <w:rsid w:val="00BE72CC"/>
    <w:rsid w:val="00BF0580"/>
    <w:rsid w:val="00BF185A"/>
    <w:rsid w:val="00BF2DD0"/>
    <w:rsid w:val="00C00EF9"/>
    <w:rsid w:val="00C01970"/>
    <w:rsid w:val="00C032A0"/>
    <w:rsid w:val="00C05C98"/>
    <w:rsid w:val="00C06939"/>
    <w:rsid w:val="00C0782F"/>
    <w:rsid w:val="00C154A7"/>
    <w:rsid w:val="00C20DBD"/>
    <w:rsid w:val="00C21B97"/>
    <w:rsid w:val="00C23C0B"/>
    <w:rsid w:val="00C246E2"/>
    <w:rsid w:val="00C24BCF"/>
    <w:rsid w:val="00C27505"/>
    <w:rsid w:val="00C30F82"/>
    <w:rsid w:val="00C35EEA"/>
    <w:rsid w:val="00C36F72"/>
    <w:rsid w:val="00C40F18"/>
    <w:rsid w:val="00C41F0D"/>
    <w:rsid w:val="00C42F38"/>
    <w:rsid w:val="00C433EA"/>
    <w:rsid w:val="00C4508E"/>
    <w:rsid w:val="00C46374"/>
    <w:rsid w:val="00C5033A"/>
    <w:rsid w:val="00C50B8F"/>
    <w:rsid w:val="00C525DF"/>
    <w:rsid w:val="00C527B8"/>
    <w:rsid w:val="00C52DB2"/>
    <w:rsid w:val="00C540D0"/>
    <w:rsid w:val="00C546DD"/>
    <w:rsid w:val="00C54918"/>
    <w:rsid w:val="00C54AB9"/>
    <w:rsid w:val="00C553C3"/>
    <w:rsid w:val="00C6015D"/>
    <w:rsid w:val="00C63783"/>
    <w:rsid w:val="00C63FB3"/>
    <w:rsid w:val="00C64A12"/>
    <w:rsid w:val="00C650DE"/>
    <w:rsid w:val="00C66303"/>
    <w:rsid w:val="00C66BB9"/>
    <w:rsid w:val="00C7017C"/>
    <w:rsid w:val="00C73986"/>
    <w:rsid w:val="00C7746B"/>
    <w:rsid w:val="00C77C77"/>
    <w:rsid w:val="00C8105F"/>
    <w:rsid w:val="00C81379"/>
    <w:rsid w:val="00C816B2"/>
    <w:rsid w:val="00C81970"/>
    <w:rsid w:val="00C84360"/>
    <w:rsid w:val="00C87101"/>
    <w:rsid w:val="00C94D24"/>
    <w:rsid w:val="00C95281"/>
    <w:rsid w:val="00C967CD"/>
    <w:rsid w:val="00CA0B2C"/>
    <w:rsid w:val="00CA1024"/>
    <w:rsid w:val="00CA290E"/>
    <w:rsid w:val="00CA3A89"/>
    <w:rsid w:val="00CA4EA9"/>
    <w:rsid w:val="00CB02FE"/>
    <w:rsid w:val="00CB2ED2"/>
    <w:rsid w:val="00CB48BC"/>
    <w:rsid w:val="00CC0015"/>
    <w:rsid w:val="00CC2046"/>
    <w:rsid w:val="00CC263F"/>
    <w:rsid w:val="00CD2C52"/>
    <w:rsid w:val="00CD602C"/>
    <w:rsid w:val="00CD62C1"/>
    <w:rsid w:val="00CD7481"/>
    <w:rsid w:val="00CE2A66"/>
    <w:rsid w:val="00CE375B"/>
    <w:rsid w:val="00CE7232"/>
    <w:rsid w:val="00CE79D7"/>
    <w:rsid w:val="00CE7A91"/>
    <w:rsid w:val="00CF1039"/>
    <w:rsid w:val="00CF1C01"/>
    <w:rsid w:val="00CF325A"/>
    <w:rsid w:val="00CF390A"/>
    <w:rsid w:val="00CF3C3B"/>
    <w:rsid w:val="00CF667D"/>
    <w:rsid w:val="00D023CF"/>
    <w:rsid w:val="00D03DD7"/>
    <w:rsid w:val="00D043F3"/>
    <w:rsid w:val="00D11F90"/>
    <w:rsid w:val="00D126D3"/>
    <w:rsid w:val="00D12DF6"/>
    <w:rsid w:val="00D13A09"/>
    <w:rsid w:val="00D21546"/>
    <w:rsid w:val="00D22A0E"/>
    <w:rsid w:val="00D241C5"/>
    <w:rsid w:val="00D24F9A"/>
    <w:rsid w:val="00D25230"/>
    <w:rsid w:val="00D27A72"/>
    <w:rsid w:val="00D345C2"/>
    <w:rsid w:val="00D355DE"/>
    <w:rsid w:val="00D35886"/>
    <w:rsid w:val="00D3701F"/>
    <w:rsid w:val="00D37A72"/>
    <w:rsid w:val="00D41BFE"/>
    <w:rsid w:val="00D42B90"/>
    <w:rsid w:val="00D42EA2"/>
    <w:rsid w:val="00D448C0"/>
    <w:rsid w:val="00D520F5"/>
    <w:rsid w:val="00D5213E"/>
    <w:rsid w:val="00D52723"/>
    <w:rsid w:val="00D530E5"/>
    <w:rsid w:val="00D54714"/>
    <w:rsid w:val="00D56A1C"/>
    <w:rsid w:val="00D604F2"/>
    <w:rsid w:val="00D610FD"/>
    <w:rsid w:val="00D658CF"/>
    <w:rsid w:val="00D7176B"/>
    <w:rsid w:val="00D74542"/>
    <w:rsid w:val="00D74D35"/>
    <w:rsid w:val="00D77B41"/>
    <w:rsid w:val="00D80278"/>
    <w:rsid w:val="00D81180"/>
    <w:rsid w:val="00D8528E"/>
    <w:rsid w:val="00D8543A"/>
    <w:rsid w:val="00D9349A"/>
    <w:rsid w:val="00D96590"/>
    <w:rsid w:val="00DA0D5E"/>
    <w:rsid w:val="00DA16AA"/>
    <w:rsid w:val="00DA30BF"/>
    <w:rsid w:val="00DA3FE8"/>
    <w:rsid w:val="00DA50C9"/>
    <w:rsid w:val="00DB1CEE"/>
    <w:rsid w:val="00DB3E9E"/>
    <w:rsid w:val="00DB591E"/>
    <w:rsid w:val="00DC30C9"/>
    <w:rsid w:val="00DC4EC6"/>
    <w:rsid w:val="00DD0CFF"/>
    <w:rsid w:val="00DD0D6E"/>
    <w:rsid w:val="00DD18CE"/>
    <w:rsid w:val="00DD1A16"/>
    <w:rsid w:val="00DD42EC"/>
    <w:rsid w:val="00DE0681"/>
    <w:rsid w:val="00DE5FDB"/>
    <w:rsid w:val="00DE6A8A"/>
    <w:rsid w:val="00DF0128"/>
    <w:rsid w:val="00DF216D"/>
    <w:rsid w:val="00DF2564"/>
    <w:rsid w:val="00DF2DC2"/>
    <w:rsid w:val="00DF5F9F"/>
    <w:rsid w:val="00E012CA"/>
    <w:rsid w:val="00E04A97"/>
    <w:rsid w:val="00E05A01"/>
    <w:rsid w:val="00E20678"/>
    <w:rsid w:val="00E216B7"/>
    <w:rsid w:val="00E23D9D"/>
    <w:rsid w:val="00E30145"/>
    <w:rsid w:val="00E32CDA"/>
    <w:rsid w:val="00E42B8D"/>
    <w:rsid w:val="00E42DFA"/>
    <w:rsid w:val="00E45770"/>
    <w:rsid w:val="00E520D2"/>
    <w:rsid w:val="00E52F69"/>
    <w:rsid w:val="00E5439E"/>
    <w:rsid w:val="00E55C18"/>
    <w:rsid w:val="00E6288B"/>
    <w:rsid w:val="00E638E7"/>
    <w:rsid w:val="00E65313"/>
    <w:rsid w:val="00E702FB"/>
    <w:rsid w:val="00E71137"/>
    <w:rsid w:val="00E72EC0"/>
    <w:rsid w:val="00E750D4"/>
    <w:rsid w:val="00E75FAD"/>
    <w:rsid w:val="00E767B8"/>
    <w:rsid w:val="00E808C9"/>
    <w:rsid w:val="00E82E23"/>
    <w:rsid w:val="00E8326A"/>
    <w:rsid w:val="00E86961"/>
    <w:rsid w:val="00E91974"/>
    <w:rsid w:val="00E9307D"/>
    <w:rsid w:val="00E96C5B"/>
    <w:rsid w:val="00EA17F8"/>
    <w:rsid w:val="00EA5CFD"/>
    <w:rsid w:val="00EB0631"/>
    <w:rsid w:val="00EB09CB"/>
    <w:rsid w:val="00EB3C5A"/>
    <w:rsid w:val="00EB3D74"/>
    <w:rsid w:val="00EC0B6B"/>
    <w:rsid w:val="00EC1538"/>
    <w:rsid w:val="00EC3057"/>
    <w:rsid w:val="00EC536D"/>
    <w:rsid w:val="00EC59BD"/>
    <w:rsid w:val="00ED0F91"/>
    <w:rsid w:val="00ED1AC0"/>
    <w:rsid w:val="00ED2DB3"/>
    <w:rsid w:val="00ED3D82"/>
    <w:rsid w:val="00ED4051"/>
    <w:rsid w:val="00ED4F45"/>
    <w:rsid w:val="00ED746E"/>
    <w:rsid w:val="00EE1598"/>
    <w:rsid w:val="00EE31D1"/>
    <w:rsid w:val="00EE664B"/>
    <w:rsid w:val="00EE68D1"/>
    <w:rsid w:val="00EE714E"/>
    <w:rsid w:val="00EF32F9"/>
    <w:rsid w:val="00EF3430"/>
    <w:rsid w:val="00EF57A8"/>
    <w:rsid w:val="00EF62C9"/>
    <w:rsid w:val="00EF6352"/>
    <w:rsid w:val="00EF79CB"/>
    <w:rsid w:val="00EF7E0B"/>
    <w:rsid w:val="00F007E2"/>
    <w:rsid w:val="00F00D24"/>
    <w:rsid w:val="00F02180"/>
    <w:rsid w:val="00F026BD"/>
    <w:rsid w:val="00F06630"/>
    <w:rsid w:val="00F156D9"/>
    <w:rsid w:val="00F1602D"/>
    <w:rsid w:val="00F16354"/>
    <w:rsid w:val="00F22B29"/>
    <w:rsid w:val="00F235BF"/>
    <w:rsid w:val="00F2564B"/>
    <w:rsid w:val="00F2628D"/>
    <w:rsid w:val="00F27DBF"/>
    <w:rsid w:val="00F300F5"/>
    <w:rsid w:val="00F311F9"/>
    <w:rsid w:val="00F355E6"/>
    <w:rsid w:val="00F35FE4"/>
    <w:rsid w:val="00F401E7"/>
    <w:rsid w:val="00F407B4"/>
    <w:rsid w:val="00F43CA4"/>
    <w:rsid w:val="00F50DCE"/>
    <w:rsid w:val="00F56BB3"/>
    <w:rsid w:val="00F607FD"/>
    <w:rsid w:val="00F63729"/>
    <w:rsid w:val="00F65502"/>
    <w:rsid w:val="00F65C5A"/>
    <w:rsid w:val="00F709BD"/>
    <w:rsid w:val="00F70A8D"/>
    <w:rsid w:val="00F70E49"/>
    <w:rsid w:val="00F71AA1"/>
    <w:rsid w:val="00F71F1F"/>
    <w:rsid w:val="00F752F3"/>
    <w:rsid w:val="00F80559"/>
    <w:rsid w:val="00F81F29"/>
    <w:rsid w:val="00F82F1C"/>
    <w:rsid w:val="00F83396"/>
    <w:rsid w:val="00F83FF1"/>
    <w:rsid w:val="00F849FD"/>
    <w:rsid w:val="00F84AB7"/>
    <w:rsid w:val="00F90219"/>
    <w:rsid w:val="00F91559"/>
    <w:rsid w:val="00F91869"/>
    <w:rsid w:val="00F94A92"/>
    <w:rsid w:val="00F95177"/>
    <w:rsid w:val="00F96038"/>
    <w:rsid w:val="00F97984"/>
    <w:rsid w:val="00FA06B5"/>
    <w:rsid w:val="00FA1983"/>
    <w:rsid w:val="00FA2A9E"/>
    <w:rsid w:val="00FA2BBA"/>
    <w:rsid w:val="00FA3B5D"/>
    <w:rsid w:val="00FB0967"/>
    <w:rsid w:val="00FB1047"/>
    <w:rsid w:val="00FB2152"/>
    <w:rsid w:val="00FB2B52"/>
    <w:rsid w:val="00FB3455"/>
    <w:rsid w:val="00FB5138"/>
    <w:rsid w:val="00FB7F1E"/>
    <w:rsid w:val="00FC00A0"/>
    <w:rsid w:val="00FC031C"/>
    <w:rsid w:val="00FD112F"/>
    <w:rsid w:val="00FD1419"/>
    <w:rsid w:val="00FD6A76"/>
    <w:rsid w:val="00FE0388"/>
    <w:rsid w:val="00FE1D1B"/>
    <w:rsid w:val="00FE20DB"/>
    <w:rsid w:val="00FE7F0E"/>
    <w:rsid w:val="00FF01D4"/>
    <w:rsid w:val="00FF07F9"/>
    <w:rsid w:val="00FF27B6"/>
    <w:rsid w:val="00FF4C67"/>
    <w:rsid w:val="02A64119"/>
    <w:rsid w:val="048667D3"/>
    <w:rsid w:val="049E006D"/>
    <w:rsid w:val="054C634F"/>
    <w:rsid w:val="07BD0E51"/>
    <w:rsid w:val="084E32F6"/>
    <w:rsid w:val="08DB7764"/>
    <w:rsid w:val="0C9A6ED5"/>
    <w:rsid w:val="130C2FEE"/>
    <w:rsid w:val="1AD4001C"/>
    <w:rsid w:val="1CFD4AD4"/>
    <w:rsid w:val="1EB274DF"/>
    <w:rsid w:val="1FBE2789"/>
    <w:rsid w:val="22B36787"/>
    <w:rsid w:val="231125AC"/>
    <w:rsid w:val="28260401"/>
    <w:rsid w:val="2CF51D47"/>
    <w:rsid w:val="33FD7752"/>
    <w:rsid w:val="37922635"/>
    <w:rsid w:val="3A242466"/>
    <w:rsid w:val="3A4D3146"/>
    <w:rsid w:val="3EF07F7A"/>
    <w:rsid w:val="43ED3C40"/>
    <w:rsid w:val="4AF3601A"/>
    <w:rsid w:val="4D5B3118"/>
    <w:rsid w:val="55AE0FCF"/>
    <w:rsid w:val="58FE18D5"/>
    <w:rsid w:val="594914BB"/>
    <w:rsid w:val="5FCE09A6"/>
    <w:rsid w:val="605C1038"/>
    <w:rsid w:val="60ED5F11"/>
    <w:rsid w:val="646426D5"/>
    <w:rsid w:val="64A544CB"/>
    <w:rsid w:val="64BC4F31"/>
    <w:rsid w:val="64C3416F"/>
    <w:rsid w:val="6624577F"/>
    <w:rsid w:val="67161F83"/>
    <w:rsid w:val="68DB6F84"/>
    <w:rsid w:val="6A7E3167"/>
    <w:rsid w:val="6D873407"/>
    <w:rsid w:val="6DA24319"/>
    <w:rsid w:val="6FE35A27"/>
    <w:rsid w:val="6FEC6E53"/>
    <w:rsid w:val="75536D10"/>
    <w:rsid w:val="77F71564"/>
    <w:rsid w:val="79F15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pPr>
      <w:tabs>
        <w:tab w:val="left" w:pos="840"/>
        <w:tab w:val="right" w:leader="dot" w:pos="8296"/>
      </w:tabs>
      <w:spacing w:line="560" w:lineRule="exact"/>
      <w:jc w:val="left"/>
    </w:pPr>
    <w:rPr>
      <w:rFonts w:ascii="仿宋_GB2312" w:hAnsi="新宋体" w:eastAsia="仿宋_GB2312" w:cs="Calibri"/>
      <w:b/>
      <w:bCs/>
      <w:caps/>
      <w:sz w:val="28"/>
      <w:szCs w:val="28"/>
    </w:rPr>
  </w:style>
  <w:style w:type="paragraph" w:styleId="6">
    <w:name w:val="toc 2"/>
    <w:basedOn w:val="1"/>
    <w:next w:val="1"/>
    <w:qFormat/>
    <w:uiPriority w:val="39"/>
    <w:pPr>
      <w:tabs>
        <w:tab w:val="right" w:leader="dot" w:pos="8494"/>
      </w:tabs>
      <w:spacing w:line="560" w:lineRule="exact"/>
      <w:ind w:left="210"/>
      <w:jc w:val="left"/>
    </w:pPr>
    <w:rPr>
      <w:rFonts w:ascii="仿宋_GB2312" w:hAnsi="Calibri" w:eastAsia="仿宋_GB2312" w:cs="Calibri"/>
      <w:smallCaps/>
      <w:sz w:val="28"/>
      <w:szCs w:val="28"/>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FollowedHyperlink"/>
    <w:uiPriority w:val="0"/>
    <w:rPr>
      <w:color w:val="800080"/>
      <w:u w:val="single"/>
    </w:rPr>
  </w:style>
  <w:style w:type="character" w:styleId="12">
    <w:name w:val="Hyperlink"/>
    <w:uiPriority w:val="0"/>
    <w:rPr>
      <w:color w:val="0000FF"/>
      <w:u w:val="single"/>
    </w:rPr>
  </w:style>
  <w:style w:type="character" w:customStyle="1" w:styleId="13">
    <w:name w:val="页脚 Char"/>
    <w:link w:val="3"/>
    <w:uiPriority w:val="0"/>
    <w:rPr>
      <w:kern w:val="2"/>
      <w:sz w:val="18"/>
      <w:szCs w:val="18"/>
    </w:rPr>
  </w:style>
  <w:style w:type="character" w:customStyle="1" w:styleId="14">
    <w:name w:val="页眉 Char"/>
    <w:link w:val="4"/>
    <w:uiPriority w:val="0"/>
    <w:rPr>
      <w:kern w:val="2"/>
      <w:sz w:val="18"/>
      <w:szCs w:val="18"/>
    </w:rPr>
  </w:style>
  <w:style w:type="paragraph" w:customStyle="1" w:styleId="15">
    <w:name w:val="Char Char Char Char Char Char Char"/>
    <w:basedOn w:val="1"/>
    <w:uiPriority w:val="0"/>
    <w:rPr>
      <w:szCs w:val="21"/>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czj</Company>
  <Pages>6</Pages>
  <Words>3477</Words>
  <Characters>3717</Characters>
  <Lines>14</Lines>
  <Paragraphs>4</Paragraphs>
  <TotalTime>14</TotalTime>
  <ScaleCrop>false</ScaleCrop>
  <LinksUpToDate>false</LinksUpToDate>
  <CharactersWithSpaces>3718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2022-03-19T03:01:00Z</dcterms:created>
  <dc:creator>傅海英</dc:creator>
  <cp:lastModifiedBy>lenovo</cp:lastModifiedBy>
  <cp:lastPrinted>2019-06-21T02:10:00Z</cp:lastPrinted>
  <dcterms:modified xsi:type="dcterms:W3CDTF">2022-10-11T07:39:02Z</dcterms:modified>
  <dc:title>关于进行本市部门整体支出</dc:title>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25FC6C5A01574DC79A9C4EBD346FAED9</vt:lpwstr>
  </property>
</Properties>
</file>