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420"/>
        <w:jc w:val="center"/>
        <w:textAlignment w:val="auto"/>
        <w:rPr>
          <w:rFonts w:hint="eastAsia" w:ascii="黑体" w:hAnsi="黑体" w:eastAsia="黑体" w:cs="黑体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shd w:val="clear" w:fill="FFFFFF"/>
          <w:lang w:val="en-US" w:eastAsia="zh-CN"/>
        </w:rPr>
        <w:t>忻州市规划和自然资源局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leftChars="0" w:right="0"/>
        <w:jc w:val="center"/>
        <w:textAlignment w:val="auto"/>
        <w:rPr>
          <w:rFonts w:hint="eastAsia" w:ascii="黑体" w:hAnsi="黑体" w:eastAsia="黑体" w:cs="黑体"/>
          <w:b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44"/>
          <w:szCs w:val="44"/>
          <w:lang w:val="en-US" w:eastAsia="zh-CN" w:bidi="ar"/>
        </w:rPr>
        <w:t>2021年度政府信息公开年度报告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textAlignment w:val="auto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420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shd w:val="clear" w:fill="FFFFFF"/>
        </w:rPr>
        <w:t>202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shd w:val="clear" w:fill="FFFFFF"/>
        </w:rPr>
        <w:t>年1月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根据《中华人民共和国政府信息公开条例》、国务院办公厅政府信息与政务公开办公室关于印发《中华人民共和国政府信息公开工作年度报告格式》的通知（国办公开办函〔2021〕30号）要求，特向社会公布2021年度忻州市规划和自然资源局政府信息公开年度报告。本报告由总体情况，主动公开政府信息情况，收到和处理政府信息公开申请情况，政府信息公开行政复议、行政诉讼情况，存在的主要问题及改进情况五部分组成。本报告中所列数据的统计期限自2021年1月1日起至2021年12月31日止。如对本报告有疑问,请与忻州市规划和自然资源局办公室联系(地址：忻州市忻府区和平西街与慕山路口交叉处西南角；邮编：034000；电话：0350-3029239  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我局认真贯彻落实《中华人民共和国政府信息公开条例》，按照省厅和市政府的相关要求，开展政府信息公开工作，不断完善政务公开制度，加大政策解读回应力度，向社会公众依法提供自然资源信息，最大限度地保障广大公民、法人及其他组织的知情权，提供了群众对自然资源工作广泛监督的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年为切实加强对政务公开工作的领导，确保各项工作任务完成，成立了由局长任组长、分管副局长任副组长，各科室（单位）负责人为成员的政务公开工作领导小组。</w:t>
      </w:r>
      <w:r>
        <w:rPr>
          <w:rFonts w:hint="eastAsia" w:ascii="仿宋" w:hAnsi="仿宋" w:eastAsia="仿宋" w:cs="仿宋"/>
          <w:sz w:val="32"/>
          <w:szCs w:val="32"/>
        </w:rPr>
        <w:t>同时，把政务公开工作列入重要议事日程，纳入工作全局统筹谋划，做到与业务工作同研究、同部署、同检查，形成了“一把手”负总责，分管领导具体抓，办公室牵头协调推进，各业务部门具体承办，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卫星</w:t>
      </w:r>
      <w:r>
        <w:rPr>
          <w:rFonts w:hint="eastAsia" w:ascii="仿宋" w:hAnsi="仿宋" w:eastAsia="仿宋" w:cs="仿宋"/>
          <w:sz w:val="32"/>
          <w:szCs w:val="32"/>
        </w:rPr>
        <w:t>中心提供技术支撑及信息公开日常监测的长效机制。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一年来，我局以门户网站发布为主，同时通过市政府网站、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新媒体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等方式共发布政务信息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1005条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，其中，规划领域各类计划信息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149条，土地市场各类公告、公示信息104条，矿权市场各类公告、公示信息42条，执法监察公示信息20条，不动产登记公告、声明、证明信息391条，灾害预警信息13条，以及通知公告、人事、财务信息91条。除此之外，还发布政务要闻195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主动公开政府信息情况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6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4"/>
        <w:gridCol w:w="1785"/>
        <w:gridCol w:w="1679"/>
        <w:gridCol w:w="17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2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制发件数</w:t>
            </w:r>
          </w:p>
        </w:tc>
        <w:tc>
          <w:tcPr>
            <w:tcW w:w="1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废止件数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18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1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642"/>
              </w:tabs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51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hd w:val="clear" w:color="auto" w:fill="FFFFFF"/>
        <w:spacing w:after="240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543"/>
        <w:gridCol w:w="1479"/>
        <w:gridCol w:w="797"/>
        <w:gridCol w:w="742"/>
        <w:gridCol w:w="742"/>
        <w:gridCol w:w="797"/>
        <w:gridCol w:w="950"/>
        <w:gridCol w:w="700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4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4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9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79" w:type="dxa"/>
            <w:gridSpan w:val="2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97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3.其他</w:t>
            </w:r>
          </w:p>
        </w:tc>
        <w:tc>
          <w:tcPr>
            <w:tcW w:w="79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政府信息公开行政复议、行政诉讼情况</w:t>
      </w:r>
    </w:p>
    <w:p>
      <w:pPr>
        <w:rPr>
          <w:rFonts w:hint="eastAsia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widowControl/>
        <w:spacing w:line="7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 xml:space="preserve">五、存在的主要问题和改进情况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年，我局政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务</w:t>
      </w:r>
      <w:r>
        <w:rPr>
          <w:rFonts w:hint="eastAsia" w:ascii="仿宋" w:hAnsi="仿宋" w:eastAsia="仿宋" w:cs="仿宋"/>
          <w:sz w:val="32"/>
          <w:szCs w:val="32"/>
        </w:rPr>
        <w:t>公开工作虽取得一定成效，但仍存在一些薄弱环节，主要表现在：一是信息公开的内容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不够深且不全面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存在内容简单，流于形式的情况，普遍</w:t>
      </w:r>
      <w:r>
        <w:rPr>
          <w:rFonts w:hint="eastAsia" w:ascii="仿宋" w:hAnsi="仿宋" w:eastAsia="仿宋" w:cs="仿宋"/>
          <w:sz w:val="32"/>
          <w:szCs w:val="32"/>
        </w:rPr>
        <w:t>公开形式较为单一，主动公开政府信息内容与公众的需求还存在一些差距。二是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公开手段相对落后，不能满足人民群众获取信息的需求。</w:t>
      </w:r>
      <w:r>
        <w:rPr>
          <w:rFonts w:hint="eastAsia" w:ascii="仿宋" w:hAnsi="仿宋" w:eastAsia="仿宋" w:cs="仿宋"/>
          <w:sz w:val="32"/>
          <w:szCs w:val="32"/>
        </w:rPr>
        <w:t>三是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政务公开的程序还有待进一步规范。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下一步，我局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继续</w:t>
      </w:r>
      <w:r>
        <w:rPr>
          <w:rFonts w:hint="eastAsia" w:ascii="仿宋" w:hAnsi="仿宋" w:eastAsia="仿宋" w:cs="仿宋"/>
          <w:sz w:val="32"/>
          <w:szCs w:val="32"/>
        </w:rPr>
        <w:t>以习近平新时代中国特色社会主义思想为指导，贯彻落实中央、省和市关于全面推进政务公开的决策部署，创新思路，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扎实工作，全面推进自然资源领域</w:t>
      </w:r>
      <w:r>
        <w:rPr>
          <w:rFonts w:hint="eastAsia" w:ascii="仿宋" w:hAnsi="仿宋" w:eastAsia="仿宋" w:cs="仿宋"/>
          <w:sz w:val="32"/>
          <w:szCs w:val="32"/>
        </w:rPr>
        <w:t>政务公开工作。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要保证政务公开程序规范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按照“公开为原则，不公开为例外”的总体要求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进一步完善政务公开的保密审查、主动公开、依申请公开、政策解读、公众参与、平台建设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确保程序规范。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要强化对指导和督促检查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</w:rPr>
        <w:t>梳理细化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领域政务公开事项，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了解群众需求，找准问题，切实解决，促使政务公开工作规范开展。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要提高政务方法工作水平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将巩固已有工作成果与深化创新结合起来，与推进信息化建设结合起来，发挥信息公开平台的作用，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创新公开手段，加大热点公开，拓宽公开内容，在贴近群众上下功夫，及时公开信息，使群众了解主要内容，接受群众监督，</w:t>
      </w:r>
      <w:r>
        <w:rPr>
          <w:rFonts w:hint="eastAsia" w:ascii="仿宋" w:hAnsi="仿宋" w:eastAsia="仿宋" w:cs="仿宋"/>
          <w:sz w:val="32"/>
          <w:szCs w:val="32"/>
        </w:rPr>
        <w:t>有针对性地向群众宣传实行政务公开、民主管理的法律、法规和政策及政务公开的重要意义，以信息公开促进依法办事，提高工作透明度、办事效率、管理和服务水平，切实维护公众的知情权、参与权和监督权。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忻州市规划和自然资源局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B0D39"/>
    <w:rsid w:val="049F0DA4"/>
    <w:rsid w:val="09A74662"/>
    <w:rsid w:val="0C927FE6"/>
    <w:rsid w:val="136A1931"/>
    <w:rsid w:val="1F7200A0"/>
    <w:rsid w:val="2480640C"/>
    <w:rsid w:val="2BC75B8A"/>
    <w:rsid w:val="2D104A96"/>
    <w:rsid w:val="39DC1366"/>
    <w:rsid w:val="3D28162F"/>
    <w:rsid w:val="3FC928AF"/>
    <w:rsid w:val="3FD9460D"/>
    <w:rsid w:val="40AF5982"/>
    <w:rsid w:val="464C187A"/>
    <w:rsid w:val="4BFB0D39"/>
    <w:rsid w:val="55600341"/>
    <w:rsid w:val="57397BF2"/>
    <w:rsid w:val="595A2C70"/>
    <w:rsid w:val="5F51759D"/>
    <w:rsid w:val="650F5428"/>
    <w:rsid w:val="6DBE1609"/>
    <w:rsid w:val="6EF700D0"/>
    <w:rsid w:val="79B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200" w:firstLine="20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2021-01-29T09:39:00Z</dcterms:created>
  <dc:creator>云中白鹤</dc:creator>
  <cp:lastModifiedBy>Administartor</cp:lastModifiedBy>
  <cp:lastPrinted>2022-01-27T01:08:00Z</cp:lastPrinted>
  <dcterms:modified xsi:type="dcterms:W3CDTF">2022-01-27T07:06:55Z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916904575A5E4E55B6E4BBEAC098244E</vt:lpwstr>
  </property>
</Properties>
</file>