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政府网站工作年度报表（样表）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Calibri" w:hAnsi="Calibri" w:cs="Calibri"/>
          <w:sz w:val="20"/>
          <w:szCs w:val="20"/>
          <w:lang w:eastAsia="zh-CN"/>
        </w:rPr>
        <w:t>忻州市乡村振兴局</w:t>
      </w:r>
    </w:p>
    <w:tbl>
      <w:tblPr>
        <w:tblStyle w:val="3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忻州市乡村振兴局官网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Calibri" w:hAnsi="Calibri" w:cs="Calibri"/>
                <w:sz w:val="20"/>
                <w:szCs w:val="20"/>
              </w:rPr>
              <w:t>://fpb.sxxz.gov.cn/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忻州市政府办公厅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instrText xml:space="preserve"> HYPERLINK "http://www.beian.gov.cn/portal/registerSystemInfo?recordcode=14090202000011" \t "http://fpb.sxxz.gov.cn/wzgl/gywm/_blank" </w:instrTex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晋公网安备 14090202000011号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204062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212290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忻州乡村振兴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sz w:val="24"/>
        </w:rPr>
        <w:t>单位负责人：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戴江峰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审核人：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牛振宇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  填报人：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胡艳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联系电话：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03503060911</w:t>
      </w:r>
      <w:r>
        <w:rPr>
          <w:rFonts w:hint="eastAsia" w:ascii="仿宋_GB2312" w:eastAsia="仿宋_GB2312"/>
          <w:b w:val="0"/>
          <w:bCs/>
          <w:sz w:val="24"/>
        </w:rPr>
        <w:t xml:space="preserve">                             填报日期：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2024.01.08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MDllZDljZDgyMmZmYmI5YzI5ZDAyYjRiODMzYTQifQ=="/>
  </w:docVars>
  <w:rsids>
    <w:rsidRoot w:val="004912EE"/>
    <w:rsid w:val="004912EE"/>
    <w:rsid w:val="00561813"/>
    <w:rsid w:val="14482EBE"/>
    <w:rsid w:val="3177520D"/>
    <w:rsid w:val="39E63BC5"/>
    <w:rsid w:val="3C644F82"/>
    <w:rsid w:val="4FDA4B96"/>
    <w:rsid w:val="58C60A1D"/>
    <w:rsid w:val="5AF55E0B"/>
    <w:rsid w:val="6F6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790</Words>
  <Characters>930</Characters>
  <Lines>30</Lines>
  <Paragraphs>8</Paragraphs>
  <TotalTime>28</TotalTime>
  <ScaleCrop>false</ScaleCrop>
  <LinksUpToDate>false</LinksUpToDate>
  <CharactersWithSpaces>1033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2023-01-06T02:23:00Z</dcterms:created>
  <dc:creator>张 琳</dc:creator>
  <cp:lastModifiedBy>闫志伟</cp:lastModifiedBy>
  <dcterms:modified xsi:type="dcterms:W3CDTF">2024-01-08T02:58:53Z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F56C1122FE0942298306AF1A989EB224</vt:lpwstr>
  </property>
</Properties>
</file>