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政府网站工作年度报表（样表）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Calibri" w:hAnsi="Calibri" w:cs="Calibri"/>
          <w:sz w:val="20"/>
          <w:szCs w:val="20"/>
          <w:lang w:eastAsia="zh-CN"/>
        </w:rPr>
        <w:t>忻州市乡村振兴局</w:t>
      </w:r>
    </w:p>
    <w:tbl>
      <w:tblPr>
        <w:tblStyle w:val="3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忻州市乡村振兴局官网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http://fpb.sxxz.gov.cn/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忻州市政府办公厅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晋ICP备10001943号-1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instrText xml:space="preserve"> HYPERLINK "http://www.beian.gov.cn/portal/registerSystemInfo?recordcode=14090202000011" \t "http://fpb.sxxz.gov.cn/wzgl/gywm/_blank" </w:instrTex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晋公网安备 14090202000011号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211628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忻州乡村振兴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4435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sz w:val="24"/>
        </w:rPr>
        <w:t>单位负责人：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戴江峰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审核人：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牛振宇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  填报人：</w:t>
      </w:r>
      <w:r>
        <w:rPr>
          <w:rFonts w:hint="eastAsia" w:ascii="仿宋_GB2312" w:eastAsia="仿宋_GB2312"/>
          <w:b w:val="0"/>
          <w:bCs/>
          <w:sz w:val="24"/>
          <w:lang w:eastAsia="zh-CN"/>
        </w:rPr>
        <w:t>胡艳</w:t>
      </w:r>
    </w:p>
    <w:p>
      <w:pPr>
        <w:spacing w:line="480" w:lineRule="exact"/>
        <w:ind w:left="-111" w:leftChars="-53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</w:rPr>
        <w:t>联系电话：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03503060911</w:t>
      </w:r>
      <w:r>
        <w:rPr>
          <w:rFonts w:hint="eastAsia" w:ascii="仿宋_GB2312" w:eastAsia="仿宋_GB2312"/>
          <w:b w:val="0"/>
          <w:bCs/>
          <w:sz w:val="24"/>
        </w:rPr>
        <w:t xml:space="preserve">                             填报日期：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2023.01.06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yMDllZDljZDgyMmZmYmI5YzI5ZDAyYjRiODMzYTQifQ=="/>
  </w:docVars>
  <w:rsids>
    <w:rsidRoot w:val="004912EE"/>
    <w:rsid w:val="004912EE"/>
    <w:rsid w:val="00561813"/>
    <w:rsid w:val="14482EBE"/>
    <w:rsid w:val="3177520D"/>
    <w:rsid w:val="39E63BC5"/>
    <w:rsid w:val="4FDA4B96"/>
    <w:rsid w:val="58C60A1D"/>
    <w:rsid w:val="5AF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3759</Words>
  <Characters>3995</Characters>
  <Lines>30</Lines>
  <Paragraphs>8</Paragraphs>
  <TotalTime>20</TotalTime>
  <ScaleCrop>false</ScaleCrop>
  <LinksUpToDate>false</LinksUpToDate>
  <CharactersWithSpaces>4110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2023-01-06T02:23:00Z</dcterms:created>
  <dc:creator>张 琳</dc:creator>
  <cp:lastModifiedBy>Administrator</cp:lastModifiedBy>
  <dcterms:modified xsi:type="dcterms:W3CDTF">2023-01-12T03:46:42Z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F56C1122FE0942298306AF1A989EB224</vt:lpwstr>
  </property>
</Properties>
</file>